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C1C08" w14:textId="6E52B65F" w:rsidR="00B71FCC" w:rsidRDefault="00B71FCC">
      <w:r>
        <w:rPr>
          <w:rFonts w:ascii="Aptos Display" w:hAnsi="Aptos Display" w:cs="Arial"/>
          <w:noProof/>
          <w:color w:val="000000" w:themeColor="text1"/>
        </w:rPr>
        <w:drawing>
          <wp:anchor distT="0" distB="0" distL="114300" distR="114300" simplePos="0" relativeHeight="251659264" behindDoc="0" locked="0" layoutInCell="1" allowOverlap="1" wp14:anchorId="5ACD3919" wp14:editId="564E737D">
            <wp:simplePos x="0" y="0"/>
            <wp:positionH relativeFrom="margin">
              <wp:posOffset>2124075</wp:posOffset>
            </wp:positionH>
            <wp:positionV relativeFrom="paragraph">
              <wp:posOffset>-810260</wp:posOffset>
            </wp:positionV>
            <wp:extent cx="1695450" cy="1695450"/>
            <wp:effectExtent l="0" t="0" r="0" b="0"/>
            <wp:wrapNone/>
            <wp:docPr id="386811547" name="Picture 2" descr="A logo of a national galle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811547" name="Picture 2" descr="A logo of a national gallery&#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5450" cy="1695450"/>
                    </a:xfrm>
                    <a:prstGeom prst="rect">
                      <a:avLst/>
                    </a:prstGeom>
                    <a:noFill/>
                  </pic:spPr>
                </pic:pic>
              </a:graphicData>
            </a:graphic>
            <wp14:sizeRelH relativeFrom="margin">
              <wp14:pctWidth>0</wp14:pctWidth>
            </wp14:sizeRelH>
            <wp14:sizeRelV relativeFrom="margin">
              <wp14:pctHeight>0</wp14:pctHeight>
            </wp14:sizeRelV>
          </wp:anchor>
        </w:drawing>
      </w:r>
    </w:p>
    <w:p w14:paraId="1B61DDA4" w14:textId="77777777" w:rsidR="00B71FCC" w:rsidRDefault="00B71FCC"/>
    <w:p w14:paraId="2487AAB9" w14:textId="77777777" w:rsidR="00B71FCC" w:rsidRDefault="00B71FCC"/>
    <w:p w14:paraId="29BBD505" w14:textId="2A2351E7" w:rsidR="00B71FCC" w:rsidRPr="00F24231" w:rsidRDefault="003F76E5" w:rsidP="00F24231">
      <w:pPr>
        <w:pStyle w:val="ListParagraph"/>
        <w:numPr>
          <w:ilvl w:val="0"/>
          <w:numId w:val="1"/>
        </w:numPr>
        <w:spacing w:line="360" w:lineRule="auto"/>
        <w:rPr>
          <w:b/>
          <w:bCs/>
        </w:rPr>
      </w:pPr>
      <w:r w:rsidRPr="00F24231">
        <w:rPr>
          <w:b/>
          <w:bCs/>
        </w:rPr>
        <w:t xml:space="preserve">Project Name: </w:t>
      </w:r>
      <w:r w:rsidR="00F24231" w:rsidRPr="00F24231">
        <w:t>Internal Accounting Services</w:t>
      </w:r>
    </w:p>
    <w:p w14:paraId="2AAB5A31" w14:textId="540DFFE3" w:rsidR="003F76E5" w:rsidRPr="00F24231" w:rsidRDefault="003F76E5" w:rsidP="00F24231">
      <w:pPr>
        <w:pStyle w:val="ListParagraph"/>
        <w:numPr>
          <w:ilvl w:val="0"/>
          <w:numId w:val="1"/>
        </w:numPr>
        <w:spacing w:line="360" w:lineRule="auto"/>
        <w:rPr>
          <w:b/>
          <w:bCs/>
        </w:rPr>
      </w:pPr>
      <w:r w:rsidRPr="00F24231">
        <w:rPr>
          <w:b/>
          <w:bCs/>
        </w:rPr>
        <w:t>Project Open Date:</w:t>
      </w:r>
      <w:r w:rsidR="00F24231" w:rsidRPr="00F24231">
        <w:rPr>
          <w:b/>
          <w:bCs/>
        </w:rPr>
        <w:t xml:space="preserve"> </w:t>
      </w:r>
      <w:r w:rsidR="00F24231" w:rsidRPr="00F24231">
        <w:t>20 February 2025</w:t>
      </w:r>
    </w:p>
    <w:p w14:paraId="7053E4BC" w14:textId="672D059D" w:rsidR="003F76E5" w:rsidRPr="00142976" w:rsidRDefault="003F76E5" w:rsidP="00F24231">
      <w:pPr>
        <w:pStyle w:val="ListParagraph"/>
        <w:numPr>
          <w:ilvl w:val="0"/>
          <w:numId w:val="1"/>
        </w:numPr>
        <w:spacing w:line="360" w:lineRule="auto"/>
        <w:rPr>
          <w:b/>
          <w:bCs/>
        </w:rPr>
      </w:pPr>
      <w:r w:rsidRPr="00F24231">
        <w:rPr>
          <w:b/>
          <w:bCs/>
        </w:rPr>
        <w:t>Submissions Deadline:</w:t>
      </w:r>
      <w:r w:rsidR="00F24231" w:rsidRPr="00F24231">
        <w:rPr>
          <w:b/>
          <w:bCs/>
        </w:rPr>
        <w:t xml:space="preserve"> </w:t>
      </w:r>
      <w:r w:rsidR="00F24231" w:rsidRPr="00F24231">
        <w:t xml:space="preserve">14 </w:t>
      </w:r>
      <w:r w:rsidR="000F2EBB">
        <w:t>March</w:t>
      </w:r>
      <w:r w:rsidR="00F24231" w:rsidRPr="00F24231">
        <w:t xml:space="preserve"> 2025</w:t>
      </w:r>
      <w:r w:rsidR="00F24231">
        <w:t xml:space="preserve"> (11:59 PM)</w:t>
      </w:r>
    </w:p>
    <w:p w14:paraId="3837DF11" w14:textId="62876BFA" w:rsidR="003F76E5" w:rsidRPr="00A24C44" w:rsidRDefault="00142976" w:rsidP="00A24C44">
      <w:pPr>
        <w:pStyle w:val="ListParagraph"/>
        <w:numPr>
          <w:ilvl w:val="0"/>
          <w:numId w:val="1"/>
        </w:numPr>
        <w:spacing w:line="360" w:lineRule="auto"/>
        <w:rPr>
          <w:b/>
          <w:bCs/>
        </w:rPr>
      </w:pPr>
      <w:r>
        <w:rPr>
          <w:b/>
          <w:bCs/>
        </w:rPr>
        <w:t xml:space="preserve">Reference: </w:t>
      </w:r>
      <w:r w:rsidRPr="00B048C2">
        <w:rPr>
          <w:rFonts w:ascii="Aptos" w:hAnsi="Aptos" w:cs="Calibri"/>
          <w:b/>
          <w:bCs/>
          <w:color w:val="000000" w:themeColor="text1"/>
          <w:sz w:val="24"/>
          <w:szCs w:val="24"/>
          <w:u w:val="single"/>
        </w:rPr>
        <w:t>RFS-NGCI-202</w:t>
      </w:r>
      <w:r>
        <w:rPr>
          <w:rFonts w:ascii="Aptos" w:hAnsi="Aptos" w:cs="Calibri"/>
          <w:b/>
          <w:bCs/>
          <w:color w:val="000000" w:themeColor="text1"/>
          <w:sz w:val="24"/>
          <w:szCs w:val="24"/>
          <w:u w:val="single"/>
        </w:rPr>
        <w:t>5</w:t>
      </w:r>
      <w:r w:rsidRPr="00B048C2">
        <w:rPr>
          <w:rFonts w:ascii="Aptos" w:hAnsi="Aptos" w:cs="Calibri"/>
          <w:b/>
          <w:bCs/>
          <w:color w:val="000000" w:themeColor="text1"/>
          <w:sz w:val="24"/>
          <w:szCs w:val="24"/>
          <w:u w:val="single"/>
        </w:rPr>
        <w:t>-00</w:t>
      </w:r>
      <w:r>
        <w:rPr>
          <w:rFonts w:ascii="Aptos" w:hAnsi="Aptos" w:cs="Calibri"/>
          <w:b/>
          <w:bCs/>
          <w:color w:val="000000" w:themeColor="text1"/>
          <w:u w:val="single"/>
        </w:rPr>
        <w:t>1</w:t>
      </w:r>
    </w:p>
    <w:p w14:paraId="27BA3219" w14:textId="1730D092" w:rsidR="003F76E5" w:rsidRPr="003F76E5" w:rsidRDefault="00A24C44" w:rsidP="003F76E5">
      <w:pPr>
        <w:rPr>
          <w:b/>
          <w:bCs/>
        </w:rPr>
      </w:pPr>
      <w:r>
        <w:rPr>
          <w:b/>
          <w:bCs/>
        </w:rPr>
        <w:t>Business Objective</w:t>
      </w:r>
      <w:r w:rsidR="003F76E5" w:rsidRPr="003F76E5">
        <w:rPr>
          <w:b/>
          <w:bCs/>
        </w:rPr>
        <w:t>:</w:t>
      </w:r>
    </w:p>
    <w:p w14:paraId="1AE3C156" w14:textId="0C8D3963" w:rsidR="00F83106" w:rsidRDefault="003F76E5" w:rsidP="003F76E5">
      <w:r>
        <w:t xml:space="preserve">Provide professional and accredited accounting services for an established non-profit organisation and CIG Public Authority. Suitable applicants will be required to work closely with the </w:t>
      </w:r>
      <w:proofErr w:type="spellStart"/>
      <w:r w:rsidR="00F24231">
        <w:t>organisation's</w:t>
      </w:r>
      <w:proofErr w:type="spellEnd"/>
      <w:r>
        <w:t xml:space="preserve"> Management team and Board members to ensure the public funds are closely managed, monitored, and allocated. The contract awardee must be financially qualified to provide direction and reporting to the Board, Cayman Islands Government, and stakeholders, while acting in the public's interest.</w:t>
      </w:r>
    </w:p>
    <w:p w14:paraId="7ECBBECB" w14:textId="77777777" w:rsidR="003F76E5" w:rsidRDefault="003F76E5" w:rsidP="003F76E5"/>
    <w:p w14:paraId="136DB133" w14:textId="77777777" w:rsidR="003F76E5" w:rsidRPr="003F76E5" w:rsidRDefault="003F76E5" w:rsidP="003F76E5">
      <w:pPr>
        <w:rPr>
          <w:b/>
          <w:bCs/>
        </w:rPr>
      </w:pPr>
      <w:r w:rsidRPr="003F76E5">
        <w:rPr>
          <w:b/>
          <w:bCs/>
        </w:rPr>
        <w:t>Scope of Work:</w:t>
      </w:r>
    </w:p>
    <w:p w14:paraId="72339E1B" w14:textId="1B9E2009" w:rsidR="003F76E5" w:rsidRPr="003F76E5" w:rsidRDefault="003F76E5" w:rsidP="00F24231">
      <w:pPr>
        <w:pStyle w:val="ListParagraph"/>
        <w:numPr>
          <w:ilvl w:val="0"/>
          <w:numId w:val="5"/>
        </w:numPr>
        <w:spacing w:before="240" w:line="360" w:lineRule="auto"/>
      </w:pPr>
      <w:r w:rsidRPr="003F76E5">
        <w:t>Monitoring Accounts email and managing all necessary communications.</w:t>
      </w:r>
    </w:p>
    <w:p w14:paraId="468429B5" w14:textId="08B3539A" w:rsidR="003F76E5" w:rsidRPr="003F76E5" w:rsidRDefault="003F76E5" w:rsidP="003F76E5">
      <w:pPr>
        <w:pStyle w:val="ListParagraph"/>
        <w:numPr>
          <w:ilvl w:val="0"/>
          <w:numId w:val="5"/>
        </w:numPr>
      </w:pPr>
      <w:r w:rsidRPr="003F76E5">
        <w:t xml:space="preserve">Work closely with the company’s management team to promptly reconcile and process </w:t>
      </w:r>
      <w:proofErr w:type="gramStart"/>
      <w:r w:rsidRPr="003F76E5">
        <w:t>payables</w:t>
      </w:r>
      <w:proofErr w:type="gramEnd"/>
      <w:r w:rsidR="00F24231">
        <w:t xml:space="preserve"> </w:t>
      </w:r>
      <w:r w:rsidRPr="003F76E5">
        <w:t>as needed including vendor invoicing, coordinate and input bill payments and payment schedules,</w:t>
      </w:r>
      <w:r w:rsidR="00F24231">
        <w:t xml:space="preserve"> </w:t>
      </w:r>
      <w:r w:rsidRPr="003F76E5">
        <w:t>and file all necessary invoices and cheques.</w:t>
      </w:r>
    </w:p>
    <w:p w14:paraId="6DDF07F1" w14:textId="4EB946C4" w:rsidR="003F76E5" w:rsidRPr="003F76E5" w:rsidRDefault="003F76E5" w:rsidP="003F76E5">
      <w:pPr>
        <w:pStyle w:val="ListParagraph"/>
        <w:numPr>
          <w:ilvl w:val="0"/>
          <w:numId w:val="5"/>
        </w:numPr>
      </w:pPr>
      <w:proofErr w:type="gramStart"/>
      <w:r w:rsidRPr="003F76E5">
        <w:t>Highly</w:t>
      </w:r>
      <w:proofErr w:type="gramEnd"/>
      <w:r w:rsidRPr="003F76E5">
        <w:t xml:space="preserve"> proficient and trained with accounting systems, preferably QuickBooks, QuickBooks, POS,</w:t>
      </w:r>
      <w:r w:rsidR="00F24231">
        <w:t xml:space="preserve"> </w:t>
      </w:r>
      <w:r w:rsidRPr="003F76E5">
        <w:t>and Xero.</w:t>
      </w:r>
    </w:p>
    <w:p w14:paraId="68C26673" w14:textId="2A63E8DF" w:rsidR="003F76E5" w:rsidRPr="003F76E5" w:rsidRDefault="003F76E5" w:rsidP="003F76E5">
      <w:pPr>
        <w:pStyle w:val="ListParagraph"/>
        <w:numPr>
          <w:ilvl w:val="0"/>
          <w:numId w:val="5"/>
        </w:numPr>
      </w:pPr>
      <w:r w:rsidRPr="003F76E5">
        <w:t>Preparation of bi-weekly payroll, health and pension deductions in accordance with salary</w:t>
      </w:r>
      <w:r w:rsidR="00F24231">
        <w:t xml:space="preserve"> </w:t>
      </w:r>
      <w:r w:rsidRPr="003F76E5">
        <w:t>contractual agreements.</w:t>
      </w:r>
    </w:p>
    <w:p w14:paraId="04E12CD6" w14:textId="36113AE3" w:rsidR="003F76E5" w:rsidRPr="003F76E5" w:rsidRDefault="003F76E5" w:rsidP="00F24231">
      <w:pPr>
        <w:pStyle w:val="ListParagraph"/>
        <w:numPr>
          <w:ilvl w:val="0"/>
          <w:numId w:val="5"/>
        </w:numPr>
      </w:pPr>
      <w:r w:rsidRPr="003F76E5">
        <w:t>Allocating expenses within the budget parameters.</w:t>
      </w:r>
    </w:p>
    <w:p w14:paraId="4D81C62A" w14:textId="11DCBBE9" w:rsidR="003F76E5" w:rsidRPr="003F76E5" w:rsidRDefault="003F76E5" w:rsidP="00F24231">
      <w:pPr>
        <w:pStyle w:val="ListParagraph"/>
        <w:numPr>
          <w:ilvl w:val="0"/>
          <w:numId w:val="5"/>
        </w:numPr>
      </w:pPr>
      <w:r w:rsidRPr="003F76E5">
        <w:t>Raising invoices as needed.</w:t>
      </w:r>
    </w:p>
    <w:p w14:paraId="069C0A7C" w14:textId="6200C495" w:rsidR="003F76E5" w:rsidRPr="003F76E5" w:rsidRDefault="003F76E5" w:rsidP="00F24231">
      <w:pPr>
        <w:pStyle w:val="ListParagraph"/>
        <w:numPr>
          <w:ilvl w:val="0"/>
          <w:numId w:val="5"/>
        </w:numPr>
      </w:pPr>
      <w:r w:rsidRPr="003F76E5">
        <w:t>Capturing all incoming deposits.</w:t>
      </w:r>
    </w:p>
    <w:p w14:paraId="737E6F13" w14:textId="74D5F09A" w:rsidR="003F76E5" w:rsidRPr="003F76E5" w:rsidRDefault="003F76E5" w:rsidP="003F76E5">
      <w:pPr>
        <w:pStyle w:val="ListParagraph"/>
        <w:numPr>
          <w:ilvl w:val="0"/>
          <w:numId w:val="5"/>
        </w:numPr>
      </w:pPr>
      <w:r w:rsidRPr="003F76E5">
        <w:t>Reconciling bank accounts, FTD, and company credit card, including raising payments and</w:t>
      </w:r>
      <w:r w:rsidR="00F24231">
        <w:t xml:space="preserve"> </w:t>
      </w:r>
      <w:r w:rsidRPr="003F76E5">
        <w:t>transfers of funds, as needed.</w:t>
      </w:r>
    </w:p>
    <w:p w14:paraId="1ECE35C0" w14:textId="06174C00" w:rsidR="003F76E5" w:rsidRPr="003F76E5" w:rsidRDefault="003F76E5" w:rsidP="003F76E5">
      <w:pPr>
        <w:pStyle w:val="ListParagraph"/>
        <w:numPr>
          <w:ilvl w:val="0"/>
          <w:numId w:val="5"/>
        </w:numPr>
      </w:pPr>
      <w:r w:rsidRPr="003F76E5">
        <w:t xml:space="preserve">Monthly accounting (asset management, depreciation, prepayment </w:t>
      </w:r>
      <w:proofErr w:type="spellStart"/>
      <w:r w:rsidRPr="003F76E5">
        <w:t>amortisation</w:t>
      </w:r>
      <w:proofErr w:type="spellEnd"/>
      <w:r w:rsidRPr="003F76E5">
        <w:t>, deferred revenue</w:t>
      </w:r>
      <w:r w:rsidR="00F24231">
        <w:t xml:space="preserve"> </w:t>
      </w:r>
      <w:proofErr w:type="spellStart"/>
      <w:r w:rsidRPr="003F76E5">
        <w:t>amortisation</w:t>
      </w:r>
      <w:proofErr w:type="spellEnd"/>
      <w:r w:rsidRPr="003F76E5">
        <w:t>)</w:t>
      </w:r>
    </w:p>
    <w:p w14:paraId="67F0D0C7" w14:textId="0D35D9D0" w:rsidR="003F76E5" w:rsidRPr="003F76E5" w:rsidRDefault="003F76E5" w:rsidP="00F24231">
      <w:pPr>
        <w:pStyle w:val="ListParagraph"/>
        <w:numPr>
          <w:ilvl w:val="0"/>
          <w:numId w:val="5"/>
        </w:numPr>
      </w:pPr>
      <w:r w:rsidRPr="003F76E5">
        <w:t>Review and preparation of balance sheet and income statements.</w:t>
      </w:r>
    </w:p>
    <w:p w14:paraId="67641780" w14:textId="077AC1BC" w:rsidR="003F76E5" w:rsidRPr="003F76E5" w:rsidRDefault="003F76E5" w:rsidP="003F76E5">
      <w:pPr>
        <w:pStyle w:val="ListParagraph"/>
        <w:numPr>
          <w:ilvl w:val="0"/>
          <w:numId w:val="5"/>
        </w:numPr>
      </w:pPr>
      <w:r w:rsidRPr="003F76E5">
        <w:t xml:space="preserve">Preparation of budgets, cash flow forecasts, and strategic direction. Advise the </w:t>
      </w:r>
      <w:proofErr w:type="spellStart"/>
      <w:r w:rsidRPr="003F76E5">
        <w:t>organisation's</w:t>
      </w:r>
      <w:proofErr w:type="spellEnd"/>
      <w:r w:rsidR="00F24231">
        <w:t xml:space="preserve"> </w:t>
      </w:r>
      <w:r w:rsidRPr="003F76E5">
        <w:t xml:space="preserve">management team </w:t>
      </w:r>
      <w:proofErr w:type="gramStart"/>
      <w:r w:rsidRPr="003F76E5">
        <w:t>with</w:t>
      </w:r>
      <w:proofErr w:type="gramEnd"/>
      <w:r w:rsidRPr="003F76E5">
        <w:t xml:space="preserve"> forecasting budget developments.</w:t>
      </w:r>
    </w:p>
    <w:p w14:paraId="7626E81D" w14:textId="653FE657" w:rsidR="003F76E5" w:rsidRPr="003F76E5" w:rsidRDefault="003F76E5" w:rsidP="003F76E5">
      <w:pPr>
        <w:pStyle w:val="ListParagraph"/>
        <w:numPr>
          <w:ilvl w:val="0"/>
          <w:numId w:val="5"/>
        </w:numPr>
      </w:pPr>
      <w:r w:rsidRPr="003F76E5">
        <w:t>Support with Cayman Islands Government “CIG” reporting (monthly SAGCs, annual reports,</w:t>
      </w:r>
      <w:r w:rsidR="00F24231">
        <w:t xml:space="preserve"> </w:t>
      </w:r>
      <w:r w:rsidRPr="003F76E5">
        <w:t>budgets and forecasting).</w:t>
      </w:r>
    </w:p>
    <w:p w14:paraId="4DA39F8A" w14:textId="1841FC2A" w:rsidR="003F76E5" w:rsidRPr="003F76E5" w:rsidRDefault="003F76E5" w:rsidP="00F24231">
      <w:pPr>
        <w:pStyle w:val="ListParagraph"/>
        <w:numPr>
          <w:ilvl w:val="0"/>
          <w:numId w:val="5"/>
        </w:numPr>
      </w:pPr>
      <w:r w:rsidRPr="003F76E5">
        <w:t>Preparation of Board financial reports and attendance at board meetings (quarterly).</w:t>
      </w:r>
    </w:p>
    <w:p w14:paraId="192C467B" w14:textId="336E5F6A" w:rsidR="003F76E5" w:rsidRPr="003F76E5" w:rsidRDefault="003F76E5" w:rsidP="00F24231">
      <w:pPr>
        <w:pStyle w:val="ListParagraph"/>
        <w:numPr>
          <w:ilvl w:val="0"/>
          <w:numId w:val="5"/>
        </w:numPr>
      </w:pPr>
      <w:r w:rsidRPr="003F76E5">
        <w:lastRenderedPageBreak/>
        <w:t>Audit Support &amp; Preparation:</w:t>
      </w:r>
    </w:p>
    <w:p w14:paraId="52988BE3" w14:textId="53321B37" w:rsidR="003F76E5" w:rsidRPr="003F76E5" w:rsidRDefault="003F76E5" w:rsidP="00F24231">
      <w:pPr>
        <w:pStyle w:val="ListParagraph"/>
        <w:numPr>
          <w:ilvl w:val="0"/>
          <w:numId w:val="3"/>
        </w:numPr>
        <w:spacing w:line="360" w:lineRule="auto"/>
      </w:pPr>
      <w:r w:rsidRPr="003F76E5">
        <w:t>Prepare annual financial statements in accordance with IPSAS</w:t>
      </w:r>
    </w:p>
    <w:p w14:paraId="2787DFA1" w14:textId="78DA26E5" w:rsidR="003F76E5" w:rsidRDefault="003F76E5" w:rsidP="003F76E5">
      <w:pPr>
        <w:pStyle w:val="ListParagraph"/>
        <w:numPr>
          <w:ilvl w:val="0"/>
          <w:numId w:val="3"/>
        </w:numPr>
      </w:pPr>
      <w:r w:rsidRPr="003F76E5">
        <w:t>Liaise with Auditors, including support for queries and observations and providing</w:t>
      </w:r>
      <w:r w:rsidR="00F24231">
        <w:t xml:space="preserve"> </w:t>
      </w:r>
      <w:r w:rsidRPr="003F76E5">
        <w:t>responses on behalf of management for ISA 260/265 letters where the accounting service</w:t>
      </w:r>
      <w:r w:rsidR="00F24231">
        <w:t xml:space="preserve"> </w:t>
      </w:r>
      <w:r w:rsidRPr="003F76E5">
        <w:t>provider performs functions</w:t>
      </w:r>
    </w:p>
    <w:p w14:paraId="21E8CF71" w14:textId="77777777" w:rsidR="00F24231" w:rsidRDefault="00F24231" w:rsidP="00F24231"/>
    <w:p w14:paraId="6D5816AB" w14:textId="26D93F20" w:rsidR="00F24231" w:rsidRPr="00CA5AC7" w:rsidRDefault="00F24231" w:rsidP="00F24231">
      <w:pPr>
        <w:rPr>
          <w:rFonts w:ascii="Aptos" w:hAnsi="Aptos"/>
          <w:b/>
          <w:bCs/>
        </w:rPr>
      </w:pPr>
      <w:r w:rsidRPr="00CA5AC7">
        <w:rPr>
          <w:rFonts w:ascii="Aptos" w:hAnsi="Aptos"/>
          <w:b/>
          <w:bCs/>
        </w:rPr>
        <w:t>Requested</w:t>
      </w:r>
      <w:r w:rsidRPr="00CA5AC7">
        <w:rPr>
          <w:rFonts w:ascii="Aptos" w:hAnsi="Aptos"/>
          <w:b/>
          <w:bCs/>
        </w:rPr>
        <w:t xml:space="preserve"> </w:t>
      </w:r>
      <w:r w:rsidRPr="00CA5AC7">
        <w:rPr>
          <w:rFonts w:ascii="Aptos" w:hAnsi="Aptos"/>
          <w:b/>
          <w:bCs/>
        </w:rPr>
        <w:t>Information</w:t>
      </w:r>
      <w:r w:rsidRPr="00CA5AC7">
        <w:rPr>
          <w:rFonts w:ascii="Aptos" w:hAnsi="Aptos"/>
          <w:b/>
          <w:bCs/>
        </w:rPr>
        <w:t>:</w:t>
      </w:r>
    </w:p>
    <w:tbl>
      <w:tblPr>
        <w:tblStyle w:val="TableGrid"/>
        <w:tblW w:w="9805" w:type="dxa"/>
        <w:tblCellMar>
          <w:left w:w="72" w:type="dxa"/>
          <w:right w:w="72" w:type="dxa"/>
        </w:tblCellMar>
        <w:tblLook w:val="04A0" w:firstRow="1" w:lastRow="0" w:firstColumn="1" w:lastColumn="0" w:noHBand="0" w:noVBand="1"/>
      </w:tblPr>
      <w:tblGrid>
        <w:gridCol w:w="1805"/>
        <w:gridCol w:w="1880"/>
        <w:gridCol w:w="6120"/>
      </w:tblGrid>
      <w:tr w:rsidR="000F2EBB" w:rsidRPr="00CA5AC7" w14:paraId="057840FA" w14:textId="77777777" w:rsidTr="00B030E5">
        <w:tc>
          <w:tcPr>
            <w:tcW w:w="1805" w:type="dxa"/>
            <w:tcBorders>
              <w:top w:val="single" w:sz="4" w:space="0" w:color="auto"/>
              <w:bottom w:val="single" w:sz="4" w:space="0" w:color="auto"/>
              <w:right w:val="single" w:sz="4" w:space="0" w:color="auto"/>
            </w:tcBorders>
          </w:tcPr>
          <w:p w14:paraId="49C5628F" w14:textId="77777777" w:rsidR="000F2EBB" w:rsidRPr="00CA5AC7" w:rsidRDefault="000F2EBB" w:rsidP="00B030E5">
            <w:pPr>
              <w:pBdr>
                <w:top w:val="none" w:sz="0" w:space="0" w:color="auto"/>
                <w:left w:val="none" w:sz="0" w:space="0" w:color="auto"/>
                <w:bottom w:val="none" w:sz="0" w:space="0" w:color="auto"/>
                <w:right w:val="none" w:sz="0" w:space="0" w:color="auto"/>
                <w:between w:val="none" w:sz="0" w:space="0" w:color="auto"/>
                <w:bar w:val="none" w:sz="0" w:color="auto"/>
              </w:pBdr>
              <w:rPr>
                <w:rFonts w:ascii="Aptos" w:hAnsi="Aptos" w:cs="Arial"/>
              </w:rPr>
            </w:pPr>
            <w:r w:rsidRPr="00CA5AC7">
              <w:rPr>
                <w:rFonts w:ascii="Aptos" w:hAnsi="Aptos" w:cs="Arial"/>
              </w:rPr>
              <w:t>Submission Form (Appendix B)</w:t>
            </w:r>
          </w:p>
        </w:tc>
        <w:tc>
          <w:tcPr>
            <w:tcW w:w="1880" w:type="dxa"/>
            <w:tcBorders>
              <w:top w:val="single" w:sz="4" w:space="0" w:color="auto"/>
              <w:left w:val="single" w:sz="4" w:space="0" w:color="auto"/>
              <w:bottom w:val="single" w:sz="4" w:space="0" w:color="auto"/>
              <w:right w:val="single" w:sz="4" w:space="0" w:color="auto"/>
            </w:tcBorders>
          </w:tcPr>
          <w:p w14:paraId="3462DA99" w14:textId="77777777" w:rsidR="000F2EBB" w:rsidRPr="00CA5AC7" w:rsidRDefault="000F2EBB" w:rsidP="00B030E5">
            <w:pPr>
              <w:jc w:val="center"/>
              <w:rPr>
                <w:rFonts w:ascii="Aptos" w:hAnsi="Aptos" w:cs="Arial"/>
              </w:rPr>
            </w:pPr>
            <w:r w:rsidRPr="00CA5AC7">
              <w:rPr>
                <w:rFonts w:ascii="Aptos" w:hAnsi="Aptos" w:cs="Arial"/>
              </w:rPr>
              <w:t>Eligibility</w:t>
            </w:r>
          </w:p>
        </w:tc>
        <w:tc>
          <w:tcPr>
            <w:tcW w:w="6120" w:type="dxa"/>
            <w:tcBorders>
              <w:top w:val="single" w:sz="4" w:space="0" w:color="auto"/>
              <w:left w:val="single" w:sz="4" w:space="0" w:color="auto"/>
              <w:bottom w:val="single" w:sz="4" w:space="0" w:color="auto"/>
            </w:tcBorders>
          </w:tcPr>
          <w:p w14:paraId="4F68E078" w14:textId="77777777" w:rsidR="000F2EBB" w:rsidRPr="00CA5AC7" w:rsidRDefault="000F2EBB" w:rsidP="00B030E5">
            <w:pPr>
              <w:rPr>
                <w:rFonts w:ascii="Aptos" w:hAnsi="Aptos" w:cs="Arial"/>
              </w:rPr>
            </w:pPr>
            <w:r w:rsidRPr="00CA5AC7">
              <w:rPr>
                <w:rFonts w:ascii="Aptos" w:hAnsi="Aptos" w:cs="Arial"/>
              </w:rPr>
              <w:t>Each submission must include a Submission Form completed and signed by an authorized representative of the bidder.</w:t>
            </w:r>
          </w:p>
        </w:tc>
      </w:tr>
      <w:tr w:rsidR="000F2EBB" w:rsidRPr="00CA5AC7" w14:paraId="3F1C0604" w14:textId="77777777" w:rsidTr="00B030E5">
        <w:tc>
          <w:tcPr>
            <w:tcW w:w="1805" w:type="dxa"/>
            <w:tcBorders>
              <w:top w:val="single" w:sz="4" w:space="0" w:color="auto"/>
              <w:bottom w:val="single" w:sz="4" w:space="0" w:color="auto"/>
              <w:right w:val="single" w:sz="4" w:space="0" w:color="auto"/>
            </w:tcBorders>
          </w:tcPr>
          <w:p w14:paraId="71616114" w14:textId="77777777" w:rsidR="000F2EBB" w:rsidRPr="00CA5AC7" w:rsidRDefault="000F2EBB" w:rsidP="00B030E5">
            <w:pPr>
              <w:pBdr>
                <w:top w:val="none" w:sz="0" w:space="0" w:color="auto"/>
                <w:left w:val="none" w:sz="0" w:space="0" w:color="auto"/>
                <w:bottom w:val="none" w:sz="0" w:space="0" w:color="auto"/>
                <w:right w:val="none" w:sz="0" w:space="0" w:color="auto"/>
                <w:between w:val="none" w:sz="0" w:space="0" w:color="auto"/>
                <w:bar w:val="none" w:sz="0" w:color="auto"/>
              </w:pBdr>
              <w:rPr>
                <w:rFonts w:ascii="Aptos" w:hAnsi="Aptos" w:cs="Arial"/>
              </w:rPr>
            </w:pPr>
            <w:r w:rsidRPr="00CA5AC7">
              <w:rPr>
                <w:rFonts w:ascii="Aptos" w:hAnsi="Aptos" w:cs="Arial"/>
              </w:rPr>
              <w:t>Business License</w:t>
            </w:r>
          </w:p>
        </w:tc>
        <w:tc>
          <w:tcPr>
            <w:tcW w:w="1880" w:type="dxa"/>
            <w:tcBorders>
              <w:top w:val="single" w:sz="4" w:space="0" w:color="auto"/>
              <w:left w:val="single" w:sz="4" w:space="0" w:color="auto"/>
              <w:bottom w:val="single" w:sz="4" w:space="0" w:color="auto"/>
              <w:right w:val="single" w:sz="4" w:space="0" w:color="auto"/>
            </w:tcBorders>
          </w:tcPr>
          <w:p w14:paraId="3FD62730" w14:textId="77777777" w:rsidR="000F2EBB" w:rsidRPr="00CA5AC7" w:rsidRDefault="000F2EBB" w:rsidP="00B030E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hAnsi="Aptos" w:cs="Arial"/>
              </w:rPr>
            </w:pPr>
            <w:r w:rsidRPr="00CA5AC7">
              <w:rPr>
                <w:rFonts w:ascii="Aptos" w:hAnsi="Aptos" w:cs="Arial"/>
              </w:rPr>
              <w:t>Eligibility</w:t>
            </w:r>
          </w:p>
        </w:tc>
        <w:tc>
          <w:tcPr>
            <w:tcW w:w="6120" w:type="dxa"/>
            <w:tcBorders>
              <w:top w:val="single" w:sz="4" w:space="0" w:color="auto"/>
              <w:left w:val="single" w:sz="4" w:space="0" w:color="auto"/>
              <w:bottom w:val="single" w:sz="4" w:space="0" w:color="auto"/>
            </w:tcBorders>
          </w:tcPr>
          <w:p w14:paraId="15AA3E12" w14:textId="77777777" w:rsidR="000F2EBB" w:rsidRPr="00CA5AC7" w:rsidRDefault="000F2EBB" w:rsidP="00B030E5">
            <w:pPr>
              <w:pBdr>
                <w:top w:val="none" w:sz="0" w:space="0" w:color="auto"/>
                <w:left w:val="none" w:sz="0" w:space="0" w:color="auto"/>
                <w:bottom w:val="none" w:sz="0" w:space="0" w:color="auto"/>
                <w:right w:val="none" w:sz="0" w:space="0" w:color="auto"/>
                <w:between w:val="none" w:sz="0" w:space="0" w:color="auto"/>
                <w:bar w:val="none" w:sz="0" w:color="auto"/>
              </w:pBdr>
              <w:rPr>
                <w:rFonts w:ascii="Aptos" w:hAnsi="Aptos" w:cs="Arial"/>
              </w:rPr>
            </w:pPr>
            <w:r w:rsidRPr="00CA5AC7">
              <w:rPr>
                <w:rFonts w:ascii="Aptos" w:hAnsi="Aptos" w:cs="Arial"/>
              </w:rPr>
              <w:t xml:space="preserve">Submissions must include proof of a Cayman Islands Trade &amp; Business License or a foreign equivalent that covers the provision of the deliverables. </w:t>
            </w:r>
          </w:p>
        </w:tc>
      </w:tr>
      <w:tr w:rsidR="000F2EBB" w:rsidRPr="00CA5AC7" w14:paraId="40998701" w14:textId="77777777" w:rsidTr="00B030E5">
        <w:tc>
          <w:tcPr>
            <w:tcW w:w="1805" w:type="dxa"/>
            <w:tcBorders>
              <w:top w:val="single" w:sz="4" w:space="0" w:color="auto"/>
              <w:bottom w:val="single" w:sz="4" w:space="0" w:color="auto"/>
              <w:right w:val="single" w:sz="4" w:space="0" w:color="auto"/>
            </w:tcBorders>
          </w:tcPr>
          <w:p w14:paraId="311F9A40" w14:textId="77777777" w:rsidR="000F2EBB" w:rsidRPr="00CA5AC7" w:rsidRDefault="000F2EBB" w:rsidP="00B030E5">
            <w:pPr>
              <w:pBdr>
                <w:top w:val="none" w:sz="0" w:space="0" w:color="auto"/>
                <w:left w:val="none" w:sz="0" w:space="0" w:color="auto"/>
                <w:bottom w:val="none" w:sz="0" w:space="0" w:color="auto"/>
                <w:right w:val="none" w:sz="0" w:space="0" w:color="auto"/>
                <w:between w:val="none" w:sz="0" w:space="0" w:color="auto"/>
                <w:bar w:val="none" w:sz="0" w:color="auto"/>
              </w:pBdr>
              <w:rPr>
                <w:rFonts w:ascii="Aptos" w:hAnsi="Aptos" w:cs="Arial"/>
              </w:rPr>
            </w:pPr>
            <w:r w:rsidRPr="00CA5AC7">
              <w:rPr>
                <w:rFonts w:ascii="Aptos" w:hAnsi="Aptos" w:cs="Arial"/>
              </w:rPr>
              <w:t>Reference Form (Appendix E)</w:t>
            </w:r>
          </w:p>
        </w:tc>
        <w:tc>
          <w:tcPr>
            <w:tcW w:w="1880" w:type="dxa"/>
            <w:tcBorders>
              <w:top w:val="single" w:sz="4" w:space="0" w:color="auto"/>
              <w:left w:val="single" w:sz="4" w:space="0" w:color="auto"/>
              <w:bottom w:val="single" w:sz="4" w:space="0" w:color="auto"/>
              <w:right w:val="single" w:sz="4" w:space="0" w:color="auto"/>
            </w:tcBorders>
          </w:tcPr>
          <w:p w14:paraId="246D5814" w14:textId="77777777" w:rsidR="000F2EBB" w:rsidRPr="00CA5AC7" w:rsidRDefault="000F2EBB" w:rsidP="00B030E5">
            <w:pPr>
              <w:jc w:val="center"/>
              <w:rPr>
                <w:rFonts w:ascii="Aptos" w:hAnsi="Aptos" w:cs="Arial"/>
              </w:rPr>
            </w:pPr>
            <w:r w:rsidRPr="00CA5AC7">
              <w:rPr>
                <w:rFonts w:ascii="Aptos" w:hAnsi="Aptos" w:cs="Arial"/>
              </w:rPr>
              <w:t>Eligibility</w:t>
            </w:r>
          </w:p>
        </w:tc>
        <w:tc>
          <w:tcPr>
            <w:tcW w:w="6120" w:type="dxa"/>
            <w:tcBorders>
              <w:top w:val="single" w:sz="4" w:space="0" w:color="auto"/>
              <w:left w:val="single" w:sz="4" w:space="0" w:color="auto"/>
              <w:bottom w:val="single" w:sz="4" w:space="0" w:color="auto"/>
            </w:tcBorders>
          </w:tcPr>
          <w:p w14:paraId="11D8AE0B" w14:textId="77777777" w:rsidR="000F2EBB" w:rsidRPr="00CA5AC7" w:rsidRDefault="000F2EBB" w:rsidP="00B030E5">
            <w:pPr>
              <w:rPr>
                <w:rFonts w:ascii="Aptos" w:hAnsi="Aptos" w:cs="Arial"/>
              </w:rPr>
            </w:pPr>
            <w:r w:rsidRPr="00CA5AC7">
              <w:rPr>
                <w:rFonts w:ascii="Aptos" w:hAnsi="Aptos" w:cs="Arial"/>
              </w:rPr>
              <w:t xml:space="preserve">Submissions must include a Reference Form completed according to the instructions in the form. </w:t>
            </w:r>
          </w:p>
        </w:tc>
      </w:tr>
      <w:tr w:rsidR="000F2EBB" w:rsidRPr="00CA5AC7" w14:paraId="3D0D0EC9" w14:textId="77777777" w:rsidTr="00B030E5">
        <w:tc>
          <w:tcPr>
            <w:tcW w:w="1805" w:type="dxa"/>
            <w:tcBorders>
              <w:top w:val="single" w:sz="4" w:space="0" w:color="auto"/>
              <w:bottom w:val="single" w:sz="4" w:space="0" w:color="auto"/>
              <w:right w:val="single" w:sz="4" w:space="0" w:color="auto"/>
            </w:tcBorders>
          </w:tcPr>
          <w:p w14:paraId="5CDD153E" w14:textId="77777777" w:rsidR="000F2EBB" w:rsidRPr="00CA5AC7" w:rsidRDefault="000F2EBB" w:rsidP="00B030E5">
            <w:pPr>
              <w:pBdr>
                <w:top w:val="none" w:sz="0" w:space="0" w:color="auto"/>
                <w:left w:val="none" w:sz="0" w:space="0" w:color="auto"/>
                <w:bottom w:val="none" w:sz="0" w:space="0" w:color="auto"/>
                <w:right w:val="none" w:sz="0" w:space="0" w:color="auto"/>
                <w:between w:val="none" w:sz="0" w:space="0" w:color="auto"/>
                <w:bar w:val="none" w:sz="0" w:color="auto"/>
              </w:pBdr>
              <w:rPr>
                <w:rFonts w:ascii="Aptos" w:hAnsi="Aptos" w:cs="Arial"/>
              </w:rPr>
            </w:pPr>
            <w:r w:rsidRPr="00CA5AC7">
              <w:rPr>
                <w:rFonts w:ascii="Aptos" w:hAnsi="Aptos" w:cs="Arial"/>
              </w:rPr>
              <w:t>Professional Certification</w:t>
            </w:r>
          </w:p>
        </w:tc>
        <w:tc>
          <w:tcPr>
            <w:tcW w:w="1880" w:type="dxa"/>
            <w:tcBorders>
              <w:top w:val="single" w:sz="4" w:space="0" w:color="auto"/>
              <w:left w:val="single" w:sz="4" w:space="0" w:color="auto"/>
              <w:bottom w:val="single" w:sz="4" w:space="0" w:color="auto"/>
              <w:right w:val="single" w:sz="4" w:space="0" w:color="auto"/>
            </w:tcBorders>
          </w:tcPr>
          <w:p w14:paraId="2884CA3C" w14:textId="77777777" w:rsidR="000F2EBB" w:rsidRPr="00CA5AC7" w:rsidRDefault="000F2EBB" w:rsidP="00B030E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hAnsi="Aptos" w:cs="Arial"/>
              </w:rPr>
            </w:pPr>
            <w:r w:rsidRPr="00CA5AC7">
              <w:rPr>
                <w:rFonts w:ascii="Aptos" w:hAnsi="Aptos" w:cs="Arial"/>
              </w:rPr>
              <w:t>Eligibility</w:t>
            </w:r>
          </w:p>
        </w:tc>
        <w:tc>
          <w:tcPr>
            <w:tcW w:w="6120" w:type="dxa"/>
            <w:tcBorders>
              <w:top w:val="single" w:sz="4" w:space="0" w:color="auto"/>
              <w:left w:val="single" w:sz="4" w:space="0" w:color="auto"/>
              <w:bottom w:val="single" w:sz="4" w:space="0" w:color="auto"/>
            </w:tcBorders>
          </w:tcPr>
          <w:p w14:paraId="094F2A0E" w14:textId="77777777" w:rsidR="000F2EBB" w:rsidRPr="00CA5AC7" w:rsidRDefault="000F2EBB" w:rsidP="00B030E5">
            <w:pPr>
              <w:pBdr>
                <w:top w:val="none" w:sz="0" w:space="0" w:color="auto"/>
                <w:left w:val="none" w:sz="0" w:space="0" w:color="auto"/>
                <w:bottom w:val="none" w:sz="0" w:space="0" w:color="auto"/>
                <w:right w:val="none" w:sz="0" w:space="0" w:color="auto"/>
                <w:between w:val="none" w:sz="0" w:space="0" w:color="auto"/>
                <w:bar w:val="none" w:sz="0" w:color="auto"/>
              </w:pBdr>
              <w:rPr>
                <w:rFonts w:ascii="Aptos" w:hAnsi="Aptos" w:cs="Arial"/>
              </w:rPr>
            </w:pPr>
            <w:r w:rsidRPr="00CA5AC7">
              <w:rPr>
                <w:rFonts w:ascii="Aptos" w:hAnsi="Aptos" w:cs="Arial"/>
              </w:rPr>
              <w:t xml:space="preserve">Submissions must include proof of personal certifications related to the </w:t>
            </w:r>
            <w:proofErr w:type="gramStart"/>
            <w:r w:rsidRPr="00CA5AC7">
              <w:rPr>
                <w:rFonts w:ascii="Aptos" w:hAnsi="Aptos" w:cs="Arial"/>
              </w:rPr>
              <w:t>deliverables</w:t>
            </w:r>
            <w:proofErr w:type="gramEnd"/>
            <w:r w:rsidRPr="00CA5AC7">
              <w:rPr>
                <w:rFonts w:ascii="Aptos" w:hAnsi="Aptos" w:cs="Arial"/>
              </w:rPr>
              <w:t xml:space="preserve"> from a professionally </w:t>
            </w:r>
            <w:proofErr w:type="spellStart"/>
            <w:r w:rsidRPr="00CA5AC7">
              <w:rPr>
                <w:rFonts w:ascii="Aptos" w:hAnsi="Aptos" w:cs="Arial"/>
              </w:rPr>
              <w:t>recognised</w:t>
            </w:r>
            <w:proofErr w:type="spellEnd"/>
            <w:r w:rsidRPr="00CA5AC7">
              <w:rPr>
                <w:rFonts w:ascii="Aptos" w:hAnsi="Aptos" w:cs="Arial"/>
              </w:rPr>
              <w:t xml:space="preserve"> institution.</w:t>
            </w:r>
          </w:p>
        </w:tc>
      </w:tr>
      <w:tr w:rsidR="000F2EBB" w:rsidRPr="00CA5AC7" w14:paraId="31AAB39E" w14:textId="77777777" w:rsidTr="00B030E5">
        <w:tc>
          <w:tcPr>
            <w:tcW w:w="1805" w:type="dxa"/>
            <w:tcBorders>
              <w:top w:val="single" w:sz="4" w:space="0" w:color="auto"/>
              <w:bottom w:val="single" w:sz="4" w:space="0" w:color="auto"/>
              <w:right w:val="single" w:sz="4" w:space="0" w:color="auto"/>
            </w:tcBorders>
          </w:tcPr>
          <w:p w14:paraId="38FD1B99" w14:textId="77777777" w:rsidR="000F2EBB" w:rsidRPr="00CA5AC7" w:rsidRDefault="000F2EBB" w:rsidP="00B030E5">
            <w:pPr>
              <w:pBdr>
                <w:top w:val="none" w:sz="0" w:space="0" w:color="auto"/>
                <w:left w:val="none" w:sz="0" w:space="0" w:color="auto"/>
                <w:bottom w:val="none" w:sz="0" w:space="0" w:color="auto"/>
                <w:right w:val="none" w:sz="0" w:space="0" w:color="auto"/>
                <w:between w:val="none" w:sz="0" w:space="0" w:color="auto"/>
                <w:bar w:val="none" w:sz="0" w:color="auto"/>
              </w:pBdr>
              <w:rPr>
                <w:rFonts w:ascii="Aptos" w:hAnsi="Aptos" w:cs="Arial"/>
              </w:rPr>
            </w:pPr>
            <w:r w:rsidRPr="00CA5AC7">
              <w:rPr>
                <w:rFonts w:ascii="Aptos" w:hAnsi="Aptos" w:cs="Arial"/>
              </w:rPr>
              <w:t>Proposal</w:t>
            </w:r>
          </w:p>
        </w:tc>
        <w:tc>
          <w:tcPr>
            <w:tcW w:w="1880" w:type="dxa"/>
            <w:tcBorders>
              <w:top w:val="single" w:sz="4" w:space="0" w:color="auto"/>
              <w:left w:val="single" w:sz="4" w:space="0" w:color="auto"/>
              <w:bottom w:val="single" w:sz="4" w:space="0" w:color="auto"/>
              <w:right w:val="single" w:sz="4" w:space="0" w:color="auto"/>
            </w:tcBorders>
          </w:tcPr>
          <w:p w14:paraId="6118899B" w14:textId="77777777" w:rsidR="000F2EBB" w:rsidRPr="00CA5AC7" w:rsidRDefault="000F2EBB" w:rsidP="00B030E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hAnsi="Aptos" w:cs="Arial"/>
              </w:rPr>
            </w:pPr>
            <w:r w:rsidRPr="00CA5AC7">
              <w:rPr>
                <w:rFonts w:ascii="Aptos" w:hAnsi="Aptos" w:cs="Arial"/>
              </w:rPr>
              <w:t>Technical</w:t>
            </w:r>
          </w:p>
        </w:tc>
        <w:tc>
          <w:tcPr>
            <w:tcW w:w="6120" w:type="dxa"/>
            <w:tcBorders>
              <w:top w:val="single" w:sz="4" w:space="0" w:color="auto"/>
              <w:left w:val="single" w:sz="4" w:space="0" w:color="auto"/>
              <w:bottom w:val="single" w:sz="4" w:space="0" w:color="auto"/>
            </w:tcBorders>
          </w:tcPr>
          <w:p w14:paraId="0563F506" w14:textId="77777777" w:rsidR="000F2EBB" w:rsidRPr="00CA5AC7" w:rsidRDefault="000F2EBB" w:rsidP="00B030E5">
            <w:pPr>
              <w:pBdr>
                <w:top w:val="none" w:sz="0" w:space="0" w:color="auto"/>
                <w:left w:val="none" w:sz="0" w:space="0" w:color="auto"/>
                <w:bottom w:val="none" w:sz="0" w:space="0" w:color="auto"/>
                <w:right w:val="none" w:sz="0" w:space="0" w:color="auto"/>
                <w:between w:val="none" w:sz="0" w:space="0" w:color="auto"/>
                <w:bar w:val="none" w:sz="0" w:color="auto"/>
              </w:pBdr>
              <w:rPr>
                <w:rFonts w:ascii="Aptos" w:hAnsi="Aptos" w:cs="Arial"/>
              </w:rPr>
            </w:pPr>
            <w:r w:rsidRPr="00CA5AC7">
              <w:rPr>
                <w:rFonts w:ascii="Aptos" w:hAnsi="Aptos" w:cs="Arial"/>
              </w:rPr>
              <w:t>Outlined proposal</w:t>
            </w:r>
          </w:p>
          <w:p w14:paraId="66BBA85E" w14:textId="77777777" w:rsidR="000F2EBB" w:rsidRPr="00CA5AC7" w:rsidRDefault="000F2EBB" w:rsidP="00B030E5">
            <w:pPr>
              <w:pBdr>
                <w:top w:val="none" w:sz="0" w:space="0" w:color="auto"/>
                <w:left w:val="none" w:sz="0" w:space="0" w:color="auto"/>
                <w:bottom w:val="none" w:sz="0" w:space="0" w:color="auto"/>
                <w:right w:val="none" w:sz="0" w:space="0" w:color="auto"/>
                <w:between w:val="none" w:sz="0" w:space="0" w:color="auto"/>
                <w:bar w:val="none" w:sz="0" w:color="auto"/>
              </w:pBdr>
              <w:rPr>
                <w:rFonts w:ascii="Aptos" w:hAnsi="Aptos" w:cs="Arial"/>
              </w:rPr>
            </w:pPr>
            <w:r w:rsidRPr="00CA5AC7">
              <w:rPr>
                <w:rFonts w:ascii="Aptos" w:hAnsi="Aptos" w:cs="Arial"/>
              </w:rPr>
              <w:t xml:space="preserve">Details must include: </w:t>
            </w:r>
          </w:p>
          <w:p w14:paraId="4836F909" w14:textId="77777777" w:rsidR="000F2EBB" w:rsidRPr="00CA5AC7" w:rsidRDefault="000F2EBB" w:rsidP="000F2EBB">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Aptos" w:hAnsi="Aptos" w:cs="Arial"/>
              </w:rPr>
            </w:pPr>
            <w:r w:rsidRPr="00CA5AC7">
              <w:rPr>
                <w:rFonts w:ascii="Aptos" w:hAnsi="Aptos" w:cs="Arial"/>
              </w:rPr>
              <w:t>Proposed approach to handling NGCI accounting needs.</w:t>
            </w:r>
          </w:p>
          <w:p w14:paraId="7FFCB4C5" w14:textId="77777777" w:rsidR="000F2EBB" w:rsidRPr="00CA5AC7" w:rsidRDefault="000F2EBB" w:rsidP="000F2EBB">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Aptos" w:hAnsi="Aptos" w:cs="Arial"/>
              </w:rPr>
            </w:pPr>
            <w:r w:rsidRPr="00CA5AC7">
              <w:rPr>
                <w:rFonts w:ascii="Aptos" w:hAnsi="Aptos" w:cs="Arial"/>
              </w:rPr>
              <w:t xml:space="preserve"> Details about the firm's familiarity with </w:t>
            </w:r>
          </w:p>
          <w:p w14:paraId="1CAFD5FD" w14:textId="77777777" w:rsidR="000F2EBB" w:rsidRPr="00CA5AC7" w:rsidRDefault="000F2EBB" w:rsidP="000F2EBB">
            <w:pPr>
              <w:pStyle w:val="ListParagraph"/>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Aptos" w:hAnsi="Aptos" w:cs="Arial"/>
              </w:rPr>
            </w:pPr>
            <w:r w:rsidRPr="00CA5AC7">
              <w:rPr>
                <w:rFonts w:ascii="Aptos" w:hAnsi="Aptos" w:cs="Arial"/>
              </w:rPr>
              <w:t>IPSAS</w:t>
            </w:r>
          </w:p>
          <w:p w14:paraId="20B11E75" w14:textId="28158D0E" w:rsidR="000F2EBB" w:rsidRPr="00CA5AC7" w:rsidRDefault="000F2EBB" w:rsidP="000F2EBB">
            <w:pPr>
              <w:pStyle w:val="ListParagraph"/>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Aptos" w:hAnsi="Aptos" w:cs="Arial"/>
              </w:rPr>
            </w:pPr>
            <w:r w:rsidRPr="00CA5AC7">
              <w:rPr>
                <w:rFonts w:ascii="Aptos" w:hAnsi="Aptos" w:cs="Arial"/>
              </w:rPr>
              <w:t>Cayman Islands Government Acts</w:t>
            </w:r>
          </w:p>
          <w:p w14:paraId="45EA3649" w14:textId="66A7FBC5" w:rsidR="000F2EBB" w:rsidRPr="00CA5AC7" w:rsidRDefault="000F2EBB" w:rsidP="000F2EBB">
            <w:pPr>
              <w:pStyle w:val="ListParagraph"/>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Aptos" w:hAnsi="Aptos" w:cs="Arial"/>
              </w:rPr>
            </w:pPr>
            <w:r w:rsidRPr="00CA5AC7">
              <w:rPr>
                <w:rFonts w:ascii="Aptos" w:hAnsi="Aptos" w:cs="Arial"/>
              </w:rPr>
              <w:t xml:space="preserve">Reporting on budgets, monthly CIG Public Authority and reconciliations. </w:t>
            </w:r>
          </w:p>
          <w:p w14:paraId="453168CF" w14:textId="77777777" w:rsidR="000F2EBB" w:rsidRPr="00CA5AC7" w:rsidRDefault="000F2EBB" w:rsidP="000F2EBB">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Aptos" w:hAnsi="Aptos" w:cs="Arial"/>
              </w:rPr>
            </w:pPr>
            <w:r w:rsidRPr="00CA5AC7">
              <w:rPr>
                <w:rFonts w:ascii="Aptos" w:hAnsi="Aptos" w:cs="Arial"/>
              </w:rPr>
              <w:t xml:space="preserve">Accounting </w:t>
            </w:r>
            <w:proofErr w:type="gramStart"/>
            <w:r w:rsidRPr="00CA5AC7">
              <w:rPr>
                <w:rFonts w:ascii="Aptos" w:hAnsi="Aptos" w:cs="Arial"/>
              </w:rPr>
              <w:t>software’s</w:t>
            </w:r>
            <w:proofErr w:type="gramEnd"/>
            <w:r w:rsidRPr="00CA5AC7">
              <w:rPr>
                <w:rFonts w:ascii="Aptos" w:hAnsi="Aptos" w:cs="Arial"/>
              </w:rPr>
              <w:t xml:space="preserve"> systems, tools and programs used to deliver the services.</w:t>
            </w:r>
          </w:p>
          <w:p w14:paraId="138EA252" w14:textId="77777777" w:rsidR="000F2EBB" w:rsidRPr="00CA5AC7" w:rsidRDefault="000F2EBB" w:rsidP="000F2EBB">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Aptos" w:hAnsi="Aptos" w:cs="Arial"/>
              </w:rPr>
            </w:pPr>
            <w:r w:rsidRPr="00CA5AC7">
              <w:rPr>
                <w:rFonts w:ascii="Aptos" w:hAnsi="Aptos" w:cs="Arial"/>
              </w:rPr>
              <w:t xml:space="preserve">Commitment to the following scheduling requirements: </w:t>
            </w:r>
          </w:p>
          <w:p w14:paraId="61F5E473" w14:textId="77777777" w:rsidR="000F2EBB" w:rsidRPr="00CA5AC7" w:rsidRDefault="000F2EBB" w:rsidP="000F2EBB">
            <w:pPr>
              <w:pStyle w:val="ListParagraph"/>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Aptos" w:hAnsi="Aptos" w:cs="Arial"/>
              </w:rPr>
            </w:pPr>
            <w:r w:rsidRPr="00CA5AC7">
              <w:rPr>
                <w:rFonts w:ascii="Aptos" w:hAnsi="Aptos" w:cs="Arial"/>
              </w:rPr>
              <w:t xml:space="preserve">Onsite staffing: one business day per week </w:t>
            </w:r>
          </w:p>
          <w:p w14:paraId="314A069D" w14:textId="77777777" w:rsidR="000F2EBB" w:rsidRPr="00CA5AC7" w:rsidRDefault="000F2EBB" w:rsidP="000F2EBB">
            <w:pPr>
              <w:pStyle w:val="ListParagraph"/>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Aptos" w:hAnsi="Aptos" w:cs="Arial"/>
              </w:rPr>
            </w:pPr>
            <w:r w:rsidRPr="00CA5AC7">
              <w:rPr>
                <w:rFonts w:ascii="Aptos" w:hAnsi="Aptos" w:cs="Arial"/>
              </w:rPr>
              <w:t>Offsite/remote staffing: 10-12 hours per week</w:t>
            </w:r>
          </w:p>
          <w:p w14:paraId="7FEC9205" w14:textId="77777777" w:rsidR="000F2EBB" w:rsidRPr="00CA5AC7" w:rsidRDefault="000F2EBB" w:rsidP="000F2EBB">
            <w:pPr>
              <w:pStyle w:val="ListParagraph"/>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Aptos" w:hAnsi="Aptos" w:cs="Arial"/>
              </w:rPr>
            </w:pPr>
            <w:r w:rsidRPr="00CA5AC7">
              <w:rPr>
                <w:rFonts w:ascii="Aptos" w:hAnsi="Aptos" w:cs="Arial"/>
              </w:rPr>
              <w:t xml:space="preserve"> Additional annual </w:t>
            </w:r>
            <w:proofErr w:type="gramStart"/>
            <w:r w:rsidRPr="00CA5AC7">
              <w:rPr>
                <w:rFonts w:ascii="Aptos" w:hAnsi="Aptos" w:cs="Arial"/>
              </w:rPr>
              <w:t>audit related</w:t>
            </w:r>
            <w:proofErr w:type="gramEnd"/>
            <w:r w:rsidRPr="00CA5AC7">
              <w:rPr>
                <w:rFonts w:ascii="Aptos" w:hAnsi="Aptos" w:cs="Arial"/>
              </w:rPr>
              <w:t xml:space="preserve"> work: 120-200 hours per year.</w:t>
            </w:r>
          </w:p>
        </w:tc>
      </w:tr>
      <w:tr w:rsidR="000F2EBB" w:rsidRPr="00CA5AC7" w14:paraId="0244E230" w14:textId="77777777" w:rsidTr="00B030E5">
        <w:tc>
          <w:tcPr>
            <w:tcW w:w="1805" w:type="dxa"/>
            <w:tcBorders>
              <w:top w:val="single" w:sz="4" w:space="0" w:color="auto"/>
              <w:bottom w:val="single" w:sz="4" w:space="0" w:color="auto"/>
              <w:right w:val="single" w:sz="4" w:space="0" w:color="auto"/>
            </w:tcBorders>
          </w:tcPr>
          <w:p w14:paraId="7CB97A27" w14:textId="77777777" w:rsidR="000F2EBB" w:rsidRPr="00CA5AC7" w:rsidRDefault="000F2EBB" w:rsidP="00B030E5">
            <w:pPr>
              <w:pBdr>
                <w:top w:val="none" w:sz="0" w:space="0" w:color="auto"/>
                <w:left w:val="none" w:sz="0" w:space="0" w:color="auto"/>
                <w:bottom w:val="none" w:sz="0" w:space="0" w:color="auto"/>
                <w:right w:val="none" w:sz="0" w:space="0" w:color="auto"/>
                <w:between w:val="none" w:sz="0" w:space="0" w:color="auto"/>
                <w:bar w:val="none" w:sz="0" w:color="auto"/>
              </w:pBdr>
              <w:rPr>
                <w:rFonts w:ascii="Aptos" w:hAnsi="Aptos" w:cs="Arial"/>
              </w:rPr>
            </w:pPr>
            <w:r w:rsidRPr="00CA5AC7">
              <w:rPr>
                <w:rFonts w:ascii="Aptos" w:hAnsi="Aptos" w:cs="Arial"/>
              </w:rPr>
              <w:t xml:space="preserve">Proposed Team  </w:t>
            </w:r>
          </w:p>
          <w:p w14:paraId="72902E7D" w14:textId="77777777" w:rsidR="000F2EBB" w:rsidRPr="00CA5AC7" w:rsidRDefault="000F2EBB" w:rsidP="00B030E5">
            <w:pPr>
              <w:pBdr>
                <w:top w:val="none" w:sz="0" w:space="0" w:color="auto"/>
                <w:left w:val="none" w:sz="0" w:space="0" w:color="auto"/>
                <w:bottom w:val="none" w:sz="0" w:space="0" w:color="auto"/>
                <w:right w:val="none" w:sz="0" w:space="0" w:color="auto"/>
                <w:between w:val="none" w:sz="0" w:space="0" w:color="auto"/>
                <w:bar w:val="none" w:sz="0" w:color="auto"/>
              </w:pBdr>
              <w:rPr>
                <w:rFonts w:ascii="Aptos" w:hAnsi="Aptos" w:cs="Arial"/>
              </w:rPr>
            </w:pPr>
          </w:p>
        </w:tc>
        <w:tc>
          <w:tcPr>
            <w:tcW w:w="1880" w:type="dxa"/>
            <w:tcBorders>
              <w:top w:val="single" w:sz="4" w:space="0" w:color="auto"/>
              <w:left w:val="single" w:sz="4" w:space="0" w:color="auto"/>
              <w:bottom w:val="single" w:sz="4" w:space="0" w:color="auto"/>
              <w:right w:val="single" w:sz="4" w:space="0" w:color="auto"/>
            </w:tcBorders>
          </w:tcPr>
          <w:p w14:paraId="20546939" w14:textId="77777777" w:rsidR="000F2EBB" w:rsidRPr="00CA5AC7" w:rsidRDefault="000F2EBB" w:rsidP="00B030E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hAnsi="Aptos" w:cs="Arial"/>
              </w:rPr>
            </w:pPr>
            <w:r w:rsidRPr="00CA5AC7">
              <w:rPr>
                <w:rFonts w:ascii="Aptos" w:hAnsi="Aptos" w:cs="Arial"/>
              </w:rPr>
              <w:t>Eligibility</w:t>
            </w:r>
          </w:p>
        </w:tc>
        <w:tc>
          <w:tcPr>
            <w:tcW w:w="6120" w:type="dxa"/>
            <w:tcBorders>
              <w:top w:val="single" w:sz="4" w:space="0" w:color="auto"/>
              <w:left w:val="single" w:sz="4" w:space="0" w:color="auto"/>
              <w:bottom w:val="single" w:sz="4" w:space="0" w:color="auto"/>
            </w:tcBorders>
          </w:tcPr>
          <w:p w14:paraId="3E920133" w14:textId="14C4D55A" w:rsidR="000F2EBB" w:rsidRPr="00CA5AC7" w:rsidRDefault="000F2EBB" w:rsidP="000F2EBB">
            <w:pPr>
              <w:pBdr>
                <w:top w:val="none" w:sz="0" w:space="0" w:color="auto"/>
                <w:left w:val="none" w:sz="0" w:space="0" w:color="auto"/>
                <w:bottom w:val="none" w:sz="0" w:space="0" w:color="auto"/>
                <w:right w:val="none" w:sz="0" w:space="0" w:color="auto"/>
                <w:between w:val="none" w:sz="0" w:space="0" w:color="auto"/>
                <w:bar w:val="none" w:sz="0" w:color="auto"/>
              </w:pBdr>
              <w:rPr>
                <w:rFonts w:ascii="Aptos" w:hAnsi="Aptos" w:cs="Arial"/>
              </w:rPr>
            </w:pPr>
            <w:r w:rsidRPr="00CA5AC7">
              <w:rPr>
                <w:rFonts w:ascii="Aptos" w:hAnsi="Aptos" w:cs="Arial"/>
              </w:rPr>
              <w:t xml:space="preserve">Each submission must include </w:t>
            </w:r>
            <w:proofErr w:type="gramStart"/>
            <w:r w:rsidRPr="00CA5AC7">
              <w:rPr>
                <w:rFonts w:ascii="Aptos" w:hAnsi="Aptos" w:cs="Arial"/>
              </w:rPr>
              <w:t>CV’s</w:t>
            </w:r>
            <w:proofErr w:type="gramEnd"/>
            <w:r w:rsidRPr="00CA5AC7">
              <w:rPr>
                <w:rFonts w:ascii="Aptos" w:hAnsi="Aptos" w:cs="Arial"/>
              </w:rPr>
              <w:t xml:space="preserve"> for each Accountant</w:t>
            </w:r>
            <w:r w:rsidRPr="00CA5AC7">
              <w:rPr>
                <w:rFonts w:ascii="Aptos" w:hAnsi="Aptos" w:cs="Arial"/>
              </w:rPr>
              <w:t xml:space="preserve">, </w:t>
            </w:r>
            <w:r w:rsidRPr="00CA5AC7">
              <w:rPr>
                <w:rFonts w:ascii="Aptos" w:hAnsi="Aptos" w:cs="Arial"/>
              </w:rPr>
              <w:t xml:space="preserve">Senior team </w:t>
            </w:r>
            <w:r w:rsidRPr="00CA5AC7">
              <w:rPr>
                <w:rFonts w:ascii="Aptos" w:hAnsi="Aptos" w:cs="Arial"/>
              </w:rPr>
              <w:t xml:space="preserve">and Junior team </w:t>
            </w:r>
            <w:r w:rsidRPr="00CA5AC7">
              <w:rPr>
                <w:rFonts w:ascii="Aptos" w:hAnsi="Aptos" w:cs="Arial"/>
              </w:rPr>
              <w:t>member</w:t>
            </w:r>
            <w:r w:rsidRPr="00CA5AC7">
              <w:rPr>
                <w:rFonts w:ascii="Aptos" w:hAnsi="Aptos" w:cs="Arial"/>
              </w:rPr>
              <w:t>s</w:t>
            </w:r>
            <w:r w:rsidRPr="00CA5AC7">
              <w:rPr>
                <w:rFonts w:ascii="Aptos" w:hAnsi="Aptos" w:cs="Arial"/>
              </w:rPr>
              <w:t xml:space="preserve"> assigned to the project which detail previous experience in delivering services similar to the Deliverables. </w:t>
            </w:r>
          </w:p>
        </w:tc>
      </w:tr>
      <w:tr w:rsidR="000F2EBB" w:rsidRPr="00CA5AC7" w14:paraId="6B8350BA" w14:textId="77777777" w:rsidTr="00B030E5">
        <w:tc>
          <w:tcPr>
            <w:tcW w:w="1805" w:type="dxa"/>
            <w:tcBorders>
              <w:top w:val="single" w:sz="4" w:space="0" w:color="auto"/>
              <w:bottom w:val="single" w:sz="4" w:space="0" w:color="auto"/>
              <w:right w:val="single" w:sz="4" w:space="0" w:color="auto"/>
            </w:tcBorders>
          </w:tcPr>
          <w:p w14:paraId="27A60B0E" w14:textId="77777777" w:rsidR="000F2EBB" w:rsidRPr="00CA5AC7" w:rsidRDefault="000F2EBB" w:rsidP="00B030E5">
            <w:pPr>
              <w:pBdr>
                <w:top w:val="none" w:sz="0" w:space="0" w:color="auto"/>
                <w:left w:val="none" w:sz="0" w:space="0" w:color="auto"/>
                <w:bottom w:val="none" w:sz="0" w:space="0" w:color="auto"/>
                <w:right w:val="none" w:sz="0" w:space="0" w:color="auto"/>
                <w:between w:val="none" w:sz="0" w:space="0" w:color="auto"/>
                <w:bar w:val="none" w:sz="0" w:color="auto"/>
              </w:pBdr>
              <w:rPr>
                <w:rFonts w:ascii="Aptos" w:hAnsi="Aptos" w:cs="Arial"/>
              </w:rPr>
            </w:pPr>
            <w:r w:rsidRPr="00CA5AC7">
              <w:rPr>
                <w:rFonts w:ascii="Aptos" w:hAnsi="Aptos" w:cs="Arial"/>
              </w:rPr>
              <w:t>Pricing Form (Appendix C)</w:t>
            </w:r>
          </w:p>
        </w:tc>
        <w:tc>
          <w:tcPr>
            <w:tcW w:w="1880" w:type="dxa"/>
            <w:tcBorders>
              <w:top w:val="single" w:sz="4" w:space="0" w:color="auto"/>
              <w:left w:val="single" w:sz="4" w:space="0" w:color="auto"/>
              <w:bottom w:val="single" w:sz="4" w:space="0" w:color="auto"/>
              <w:right w:val="single" w:sz="4" w:space="0" w:color="auto"/>
            </w:tcBorders>
          </w:tcPr>
          <w:p w14:paraId="2802D3BC" w14:textId="77777777" w:rsidR="000F2EBB" w:rsidRPr="00CA5AC7" w:rsidRDefault="000F2EBB" w:rsidP="00B030E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hAnsi="Aptos" w:cs="Arial"/>
              </w:rPr>
            </w:pPr>
            <w:r w:rsidRPr="00CA5AC7">
              <w:rPr>
                <w:rFonts w:ascii="Aptos" w:hAnsi="Aptos" w:cs="Arial"/>
              </w:rPr>
              <w:t>Technical</w:t>
            </w:r>
          </w:p>
        </w:tc>
        <w:tc>
          <w:tcPr>
            <w:tcW w:w="6120" w:type="dxa"/>
            <w:tcBorders>
              <w:top w:val="single" w:sz="4" w:space="0" w:color="auto"/>
              <w:left w:val="single" w:sz="4" w:space="0" w:color="auto"/>
              <w:bottom w:val="single" w:sz="4" w:space="0" w:color="auto"/>
            </w:tcBorders>
          </w:tcPr>
          <w:p w14:paraId="215A5EEB" w14:textId="77777777" w:rsidR="000F2EBB" w:rsidRPr="00CA5AC7" w:rsidRDefault="000F2EBB" w:rsidP="00B030E5">
            <w:pPr>
              <w:pBdr>
                <w:top w:val="none" w:sz="0" w:space="0" w:color="auto"/>
                <w:left w:val="none" w:sz="0" w:space="0" w:color="auto"/>
                <w:bottom w:val="none" w:sz="0" w:space="0" w:color="auto"/>
                <w:right w:val="none" w:sz="0" w:space="0" w:color="auto"/>
                <w:between w:val="none" w:sz="0" w:space="0" w:color="auto"/>
                <w:bar w:val="none" w:sz="0" w:color="auto"/>
              </w:pBdr>
              <w:rPr>
                <w:rFonts w:ascii="Aptos" w:hAnsi="Aptos" w:cs="Arial"/>
              </w:rPr>
            </w:pPr>
            <w:r w:rsidRPr="00CA5AC7">
              <w:rPr>
                <w:rFonts w:ascii="Aptos" w:hAnsi="Aptos" w:cs="Arial"/>
              </w:rPr>
              <w:t>See Appendix C</w:t>
            </w:r>
          </w:p>
          <w:p w14:paraId="66D828CA" w14:textId="77777777" w:rsidR="00CA5AC7" w:rsidRPr="00CA5AC7" w:rsidRDefault="00CA5AC7" w:rsidP="00B030E5">
            <w:pPr>
              <w:pBdr>
                <w:top w:val="none" w:sz="0" w:space="0" w:color="auto"/>
                <w:left w:val="none" w:sz="0" w:space="0" w:color="auto"/>
                <w:bottom w:val="none" w:sz="0" w:space="0" w:color="auto"/>
                <w:right w:val="none" w:sz="0" w:space="0" w:color="auto"/>
                <w:between w:val="none" w:sz="0" w:space="0" w:color="auto"/>
                <w:bar w:val="none" w:sz="0" w:color="auto"/>
              </w:pBdr>
              <w:rPr>
                <w:rFonts w:ascii="Aptos" w:hAnsi="Aptos" w:cs="Arial"/>
              </w:rPr>
            </w:pPr>
          </w:p>
          <w:p w14:paraId="55D22C51" w14:textId="3BF59CCD" w:rsidR="00CA5AC7" w:rsidRPr="00CA5AC7" w:rsidRDefault="00CA5AC7" w:rsidP="00CA5AC7">
            <w:pPr>
              <w:pStyle w:val="ListParagraph"/>
              <w:numPr>
                <w:ilvl w:val="0"/>
                <w:numId w:val="11"/>
              </w:numPr>
              <w:rPr>
                <w:rFonts w:ascii="Aptos" w:hAnsi="Aptos" w:cs="Arial"/>
              </w:rPr>
            </w:pPr>
            <w:r w:rsidRPr="00CA5AC7">
              <w:rPr>
                <w:rFonts w:ascii="Aptos" w:hAnsi="Aptos" w:cs="Arial"/>
              </w:rPr>
              <w:t>Rates must be provided in Caymanian Dollars (KYD).  Please note that when converting from US Dollars to Cayman Islands Dollars, bidders shall use a conversion rate of $1 USD = $0.8</w:t>
            </w:r>
            <w:r w:rsidRPr="00CA5AC7">
              <w:rPr>
                <w:rFonts w:ascii="Aptos" w:hAnsi="Aptos" w:cs="Arial"/>
              </w:rPr>
              <w:t>2</w:t>
            </w:r>
            <w:r w:rsidRPr="00CA5AC7">
              <w:rPr>
                <w:rFonts w:ascii="Aptos" w:hAnsi="Aptos" w:cs="Arial"/>
              </w:rPr>
              <w:t xml:space="preserve"> KYD.</w:t>
            </w:r>
          </w:p>
          <w:p w14:paraId="7BD1410A" w14:textId="77777777" w:rsidR="00CA5AC7" w:rsidRPr="00CA5AC7" w:rsidRDefault="00CA5AC7" w:rsidP="00CA5AC7">
            <w:pPr>
              <w:pStyle w:val="ListParagraph"/>
              <w:ind w:left="1080"/>
              <w:rPr>
                <w:rFonts w:ascii="Aptos" w:hAnsi="Aptos" w:cs="Arial"/>
              </w:rPr>
            </w:pPr>
          </w:p>
          <w:p w14:paraId="7AFB13A3" w14:textId="428AC1C6" w:rsidR="00CA5AC7" w:rsidRPr="00CA5AC7" w:rsidRDefault="00CA5AC7" w:rsidP="00CA5AC7">
            <w:pPr>
              <w:pStyle w:val="ListParagraph"/>
              <w:numPr>
                <w:ilvl w:val="0"/>
                <w:numId w:val="11"/>
              </w:numPr>
              <w:rPr>
                <w:rFonts w:ascii="Aptos" w:hAnsi="Aptos" w:cs="Arial"/>
              </w:rPr>
            </w:pPr>
            <w:r w:rsidRPr="00CA5AC7">
              <w:rPr>
                <w:rFonts w:ascii="Aptos" w:hAnsi="Aptos" w:cs="Arial"/>
              </w:rPr>
              <w:t xml:space="preserve">Rates quoted by the bidder must be all-inclusive and must include all bonding costs, all </w:t>
            </w:r>
            <w:proofErr w:type="spellStart"/>
            <w:r w:rsidRPr="00CA5AC7">
              <w:rPr>
                <w:rFonts w:ascii="Aptos" w:hAnsi="Aptos" w:cs="Arial"/>
              </w:rPr>
              <w:t>labour</w:t>
            </w:r>
            <w:proofErr w:type="spellEnd"/>
            <w:r w:rsidRPr="00CA5AC7">
              <w:rPr>
                <w:rFonts w:ascii="Aptos" w:hAnsi="Aptos" w:cs="Arial"/>
              </w:rPr>
              <w:t xml:space="preserve"> and material costs, all travel and carriage costs, all insurance costs, all costs of delivery, all costs of installation and set-up, including any pre-delivery inspection charges, and all </w:t>
            </w:r>
            <w:r w:rsidRPr="00CA5AC7">
              <w:rPr>
                <w:rFonts w:ascii="Aptos" w:hAnsi="Aptos" w:cs="Arial"/>
              </w:rPr>
              <w:lastRenderedPageBreak/>
              <w:t>other overhead, including any fees or other charges required by law.</w:t>
            </w:r>
          </w:p>
          <w:p w14:paraId="746785F3" w14:textId="77777777" w:rsidR="00CA5AC7" w:rsidRPr="00CA5AC7" w:rsidRDefault="00CA5AC7" w:rsidP="00CA5AC7">
            <w:pPr>
              <w:rPr>
                <w:rFonts w:ascii="Aptos" w:hAnsi="Aptos" w:cs="Arial"/>
              </w:rPr>
            </w:pPr>
          </w:p>
          <w:p w14:paraId="7AE2D7F2" w14:textId="46EC8839" w:rsidR="00CA5AC7" w:rsidRPr="00CA5AC7" w:rsidRDefault="00CA5AC7" w:rsidP="00CA5AC7">
            <w:pPr>
              <w:pStyle w:val="ListParagraph"/>
              <w:numPr>
                <w:ilvl w:val="0"/>
                <w:numId w:val="11"/>
              </w:numPr>
              <w:jc w:val="both"/>
              <w:rPr>
                <w:rFonts w:ascii="Aptos" w:hAnsi="Aptos" w:cs="Arial"/>
              </w:rPr>
            </w:pPr>
            <w:r w:rsidRPr="00CA5AC7">
              <w:rPr>
                <w:rFonts w:ascii="Aptos" w:hAnsi="Aptos" w:cs="Arial"/>
              </w:rPr>
              <w:t xml:space="preserve"> </w:t>
            </w:r>
            <w:r w:rsidRPr="00CA5AC7">
              <w:rPr>
                <w:rFonts w:ascii="Aptos" w:hAnsi="Aptos" w:cs="Arial"/>
              </w:rPr>
              <w:t xml:space="preserve">Pricing should be exclusive </w:t>
            </w:r>
            <w:proofErr w:type="gramStart"/>
            <w:r w:rsidRPr="00CA5AC7">
              <w:rPr>
                <w:rFonts w:ascii="Aptos" w:hAnsi="Aptos" w:cs="Arial"/>
              </w:rPr>
              <w:t>of</w:t>
            </w:r>
            <w:proofErr w:type="gramEnd"/>
            <w:r w:rsidRPr="00CA5AC7">
              <w:rPr>
                <w:rFonts w:ascii="Aptos" w:hAnsi="Aptos" w:cs="Arial"/>
              </w:rPr>
              <w:t xml:space="preserve"> duties levied by Customs &amp; Border Control. A duty waiver will be provided.</w:t>
            </w:r>
          </w:p>
        </w:tc>
      </w:tr>
    </w:tbl>
    <w:p w14:paraId="27BCEC7A" w14:textId="6E61ECFE" w:rsidR="000F2EBB" w:rsidRPr="00CA5AC7" w:rsidRDefault="000F2EBB" w:rsidP="000F2EBB">
      <w:pPr>
        <w:rPr>
          <w:rFonts w:ascii="Aptos" w:hAnsi="Aptos"/>
        </w:rPr>
      </w:pPr>
    </w:p>
    <w:tbl>
      <w:tblPr>
        <w:tblStyle w:val="TableGrid"/>
        <w:tblW w:w="9805" w:type="dxa"/>
        <w:tblLayout w:type="fixed"/>
        <w:tblCellMar>
          <w:left w:w="72" w:type="dxa"/>
          <w:right w:w="72" w:type="dxa"/>
        </w:tblCellMar>
        <w:tblLook w:val="04A0" w:firstRow="1" w:lastRow="0" w:firstColumn="1" w:lastColumn="0" w:noHBand="0" w:noVBand="1"/>
      </w:tblPr>
      <w:tblGrid>
        <w:gridCol w:w="1795"/>
        <w:gridCol w:w="8010"/>
      </w:tblGrid>
      <w:tr w:rsidR="000F2EBB" w:rsidRPr="00CA5AC7" w14:paraId="213411CF" w14:textId="77777777" w:rsidTr="000F2EBB">
        <w:tc>
          <w:tcPr>
            <w:tcW w:w="1795" w:type="dxa"/>
          </w:tcPr>
          <w:p w14:paraId="471ACDC4" w14:textId="77777777" w:rsidR="000F2EBB" w:rsidRPr="00CA5AC7" w:rsidRDefault="000F2EBB" w:rsidP="00B030E5">
            <w:pPr>
              <w:pBdr>
                <w:top w:val="none" w:sz="0" w:space="0" w:color="auto"/>
                <w:left w:val="none" w:sz="0" w:space="0" w:color="auto"/>
                <w:bottom w:val="none" w:sz="0" w:space="0" w:color="auto"/>
                <w:right w:val="none" w:sz="0" w:space="0" w:color="auto"/>
                <w:between w:val="none" w:sz="0" w:space="0" w:color="auto"/>
                <w:bar w:val="none" w:sz="0" w:color="auto"/>
              </w:pBdr>
              <w:rPr>
                <w:rFonts w:ascii="Aptos" w:hAnsi="Aptos" w:cs="Arial"/>
              </w:rPr>
            </w:pPr>
            <w:r w:rsidRPr="00CA5AC7">
              <w:rPr>
                <w:rFonts w:ascii="Aptos" w:hAnsi="Aptos" w:cs="Arial"/>
              </w:rPr>
              <w:t xml:space="preserve">Proposed Team  </w:t>
            </w:r>
          </w:p>
          <w:p w14:paraId="6A54B93C" w14:textId="77777777" w:rsidR="000F2EBB" w:rsidRPr="00CA5AC7" w:rsidRDefault="000F2EBB" w:rsidP="00B030E5">
            <w:pPr>
              <w:pBdr>
                <w:top w:val="none" w:sz="0" w:space="0" w:color="auto"/>
                <w:left w:val="none" w:sz="0" w:space="0" w:color="auto"/>
                <w:bottom w:val="none" w:sz="0" w:space="0" w:color="auto"/>
                <w:right w:val="none" w:sz="0" w:space="0" w:color="auto"/>
                <w:between w:val="none" w:sz="0" w:space="0" w:color="auto"/>
                <w:bar w:val="none" w:sz="0" w:color="auto"/>
              </w:pBdr>
              <w:rPr>
                <w:rFonts w:ascii="Aptos" w:hAnsi="Aptos" w:cs="Arial"/>
              </w:rPr>
            </w:pPr>
          </w:p>
          <w:p w14:paraId="4F531541" w14:textId="77777777" w:rsidR="000F2EBB" w:rsidRPr="00CA5AC7" w:rsidRDefault="000F2EBB" w:rsidP="00B030E5">
            <w:pPr>
              <w:pBdr>
                <w:top w:val="none" w:sz="0" w:space="0" w:color="auto"/>
                <w:left w:val="none" w:sz="0" w:space="0" w:color="auto"/>
                <w:bottom w:val="none" w:sz="0" w:space="0" w:color="auto"/>
                <w:right w:val="none" w:sz="0" w:space="0" w:color="auto"/>
                <w:between w:val="none" w:sz="0" w:space="0" w:color="auto"/>
                <w:bar w:val="none" w:sz="0" w:color="auto"/>
              </w:pBdr>
              <w:rPr>
                <w:rFonts w:ascii="Aptos" w:hAnsi="Aptos" w:cs="Arial"/>
              </w:rPr>
            </w:pPr>
          </w:p>
        </w:tc>
        <w:tc>
          <w:tcPr>
            <w:tcW w:w="8010" w:type="dxa"/>
          </w:tcPr>
          <w:p w14:paraId="41632C04" w14:textId="77777777" w:rsidR="000F2EBB" w:rsidRPr="00CA5AC7" w:rsidRDefault="000F2EBB" w:rsidP="00B030E5">
            <w:pPr>
              <w:pBdr>
                <w:top w:val="none" w:sz="0" w:space="0" w:color="auto"/>
                <w:left w:val="none" w:sz="0" w:space="0" w:color="auto"/>
                <w:bottom w:val="none" w:sz="0" w:space="0" w:color="auto"/>
                <w:right w:val="none" w:sz="0" w:space="0" w:color="auto"/>
                <w:between w:val="none" w:sz="0" w:space="0" w:color="auto"/>
                <w:bar w:val="none" w:sz="0" w:color="auto"/>
              </w:pBdr>
              <w:rPr>
                <w:rFonts w:ascii="Aptos" w:hAnsi="Aptos" w:cs="Arial"/>
              </w:rPr>
            </w:pPr>
            <w:r w:rsidRPr="00CA5AC7">
              <w:rPr>
                <w:rFonts w:ascii="Aptos" w:hAnsi="Aptos" w:cs="Arial"/>
              </w:rPr>
              <w:t xml:space="preserve">Each submission must include </w:t>
            </w:r>
            <w:proofErr w:type="gramStart"/>
            <w:r w:rsidRPr="00CA5AC7">
              <w:rPr>
                <w:rFonts w:ascii="Aptos" w:hAnsi="Aptos" w:cs="Arial"/>
              </w:rPr>
              <w:t>CV’s</w:t>
            </w:r>
            <w:proofErr w:type="gramEnd"/>
            <w:r w:rsidRPr="00CA5AC7">
              <w:rPr>
                <w:rFonts w:ascii="Aptos" w:hAnsi="Aptos" w:cs="Arial"/>
              </w:rPr>
              <w:t xml:space="preserve"> for each Accountant or Senior team member assigned to the project which detail previous experience in delivering services similar to the Deliverables. Details must include: </w:t>
            </w:r>
            <w:r w:rsidRPr="00CA5AC7">
              <w:rPr>
                <w:rFonts w:ascii="Aptos" w:hAnsi="Aptos" w:cs="Arial"/>
              </w:rPr>
              <w:tab/>
            </w:r>
          </w:p>
          <w:p w14:paraId="149C6149" w14:textId="77777777" w:rsidR="000F2EBB" w:rsidRPr="00CA5AC7" w:rsidRDefault="000F2EBB" w:rsidP="000F2EBB">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Aptos" w:hAnsi="Aptos" w:cs="Arial"/>
              </w:rPr>
            </w:pPr>
            <w:r w:rsidRPr="00CA5AC7">
              <w:rPr>
                <w:rFonts w:ascii="Aptos" w:hAnsi="Aptos" w:cs="Arial"/>
              </w:rPr>
              <w:t>Location (City &amp; Country)</w:t>
            </w:r>
          </w:p>
          <w:p w14:paraId="4E4CDA1A" w14:textId="77777777" w:rsidR="000F2EBB" w:rsidRPr="00CA5AC7" w:rsidRDefault="000F2EBB" w:rsidP="000F2EBB">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Aptos" w:hAnsi="Aptos" w:cs="Arial"/>
              </w:rPr>
            </w:pPr>
            <w:r w:rsidRPr="00CA5AC7">
              <w:rPr>
                <w:rFonts w:ascii="Aptos" w:hAnsi="Aptos" w:cs="Arial"/>
              </w:rPr>
              <w:t>Start and finish dates (month and year)</w:t>
            </w:r>
          </w:p>
          <w:p w14:paraId="7557F434" w14:textId="77777777" w:rsidR="000F2EBB" w:rsidRPr="00CA5AC7" w:rsidRDefault="000F2EBB" w:rsidP="000F2EBB">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Aptos" w:hAnsi="Aptos" w:cs="Arial"/>
              </w:rPr>
            </w:pPr>
            <w:r w:rsidRPr="00CA5AC7">
              <w:rPr>
                <w:rFonts w:ascii="Aptos" w:hAnsi="Aptos" w:cs="Arial"/>
              </w:rPr>
              <w:t>Size of client organization (micro-large)</w:t>
            </w:r>
          </w:p>
          <w:p w14:paraId="4A406A26" w14:textId="77777777" w:rsidR="000F2EBB" w:rsidRPr="00CA5AC7" w:rsidRDefault="000F2EBB" w:rsidP="000F2EBB">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Aptos" w:hAnsi="Aptos" w:cs="Arial"/>
                <w:color w:val="FF0000"/>
              </w:rPr>
            </w:pPr>
            <w:proofErr w:type="spellStart"/>
            <w:r w:rsidRPr="00CA5AC7">
              <w:rPr>
                <w:rFonts w:ascii="Aptos" w:hAnsi="Aptos" w:cs="Arial"/>
              </w:rPr>
              <w:t>Recognised</w:t>
            </w:r>
            <w:proofErr w:type="spellEnd"/>
            <w:r w:rsidRPr="00CA5AC7">
              <w:rPr>
                <w:rFonts w:ascii="Aptos" w:hAnsi="Aptos" w:cs="Arial"/>
              </w:rPr>
              <w:t xml:space="preserve"> qualifications</w:t>
            </w:r>
          </w:p>
        </w:tc>
      </w:tr>
      <w:tr w:rsidR="000F2EBB" w:rsidRPr="00CA5AC7" w14:paraId="2AE61A4E" w14:textId="77777777" w:rsidTr="000F2EBB">
        <w:tc>
          <w:tcPr>
            <w:tcW w:w="1795" w:type="dxa"/>
          </w:tcPr>
          <w:p w14:paraId="659BE393" w14:textId="6B732FFB" w:rsidR="000F2EBB" w:rsidRPr="00CA5AC7" w:rsidRDefault="000F2EBB" w:rsidP="00B030E5">
            <w:pPr>
              <w:pBdr>
                <w:top w:val="none" w:sz="0" w:space="0" w:color="auto"/>
                <w:left w:val="none" w:sz="0" w:space="0" w:color="auto"/>
                <w:bottom w:val="none" w:sz="0" w:space="0" w:color="auto"/>
                <w:right w:val="none" w:sz="0" w:space="0" w:color="auto"/>
                <w:between w:val="none" w:sz="0" w:space="0" w:color="auto"/>
                <w:bar w:val="none" w:sz="0" w:color="auto"/>
              </w:pBdr>
              <w:rPr>
                <w:rFonts w:ascii="Aptos" w:hAnsi="Aptos" w:cs="Arial"/>
              </w:rPr>
            </w:pPr>
            <w:r w:rsidRPr="00CA5AC7">
              <w:rPr>
                <w:rFonts w:ascii="Aptos" w:hAnsi="Aptos" w:cs="Arial"/>
              </w:rPr>
              <w:t>Solution/ Methodology</w:t>
            </w:r>
          </w:p>
        </w:tc>
        <w:tc>
          <w:tcPr>
            <w:tcW w:w="8010" w:type="dxa"/>
          </w:tcPr>
          <w:p w14:paraId="76D5FB50" w14:textId="77777777" w:rsidR="000F2EBB" w:rsidRPr="00CA5AC7" w:rsidRDefault="000F2EBB" w:rsidP="00B030E5">
            <w:pPr>
              <w:pBdr>
                <w:top w:val="none" w:sz="0" w:space="0" w:color="auto"/>
                <w:left w:val="none" w:sz="0" w:space="0" w:color="auto"/>
                <w:bottom w:val="none" w:sz="0" w:space="0" w:color="auto"/>
                <w:right w:val="none" w:sz="0" w:space="0" w:color="auto"/>
                <w:between w:val="none" w:sz="0" w:space="0" w:color="auto"/>
                <w:bar w:val="none" w:sz="0" w:color="auto"/>
              </w:pBdr>
              <w:rPr>
                <w:rFonts w:ascii="Aptos" w:hAnsi="Aptos" w:cs="Arial"/>
              </w:rPr>
            </w:pPr>
            <w:r w:rsidRPr="00CA5AC7">
              <w:rPr>
                <w:rFonts w:ascii="Aptos" w:hAnsi="Aptos" w:cs="Arial"/>
              </w:rPr>
              <w:t>Each submission must also include a proposed solution/methodology that demonstrates the bidder’s project implementation plan and timeline to meet requirements and business objectives as seen in Appendix A. As a part of your submission, please answer the following questions:</w:t>
            </w:r>
            <w:r w:rsidRPr="00CA5AC7">
              <w:rPr>
                <w:rFonts w:ascii="Aptos" w:hAnsi="Aptos" w:cs="Arial"/>
              </w:rPr>
              <w:br/>
            </w:r>
          </w:p>
          <w:p w14:paraId="0A17109F" w14:textId="77777777" w:rsidR="000F2EBB" w:rsidRPr="00CA5AC7" w:rsidRDefault="000F2EBB" w:rsidP="000F2EBB">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rPr>
                <w:rFonts w:ascii="Aptos" w:hAnsi="Aptos" w:cs="Arial"/>
              </w:rPr>
            </w:pPr>
            <w:r w:rsidRPr="00CA5AC7">
              <w:rPr>
                <w:rFonts w:ascii="Aptos" w:hAnsi="Aptos" w:cs="Arial"/>
              </w:rPr>
              <w:t>How do you ensure the accuracy and quality of your service?</w:t>
            </w:r>
            <w:r w:rsidRPr="00CA5AC7">
              <w:rPr>
                <w:rFonts w:ascii="Aptos" w:hAnsi="Aptos" w:cs="Arial"/>
              </w:rPr>
              <w:br/>
            </w:r>
          </w:p>
          <w:p w14:paraId="28767324" w14:textId="285B51D3" w:rsidR="000F2EBB" w:rsidRPr="00CA5AC7" w:rsidRDefault="000F2EBB" w:rsidP="000F2EBB">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rPr>
                <w:rFonts w:ascii="Aptos" w:hAnsi="Aptos" w:cs="Arial"/>
              </w:rPr>
            </w:pPr>
            <w:r w:rsidRPr="00CA5AC7">
              <w:rPr>
                <w:rFonts w:ascii="Aptos" w:hAnsi="Aptos" w:cs="Arial"/>
              </w:rPr>
              <w:t>If you encounter issues or your client is not satisfied, what steps do you take to address the issue?</w:t>
            </w:r>
          </w:p>
        </w:tc>
      </w:tr>
    </w:tbl>
    <w:p w14:paraId="72800165" w14:textId="77777777" w:rsidR="00F24231" w:rsidRPr="00F24231" w:rsidRDefault="00F24231" w:rsidP="00F24231">
      <w:pPr>
        <w:rPr>
          <w:b/>
          <w:bCs/>
        </w:rPr>
      </w:pPr>
    </w:p>
    <w:sectPr w:rsidR="00F24231" w:rsidRPr="00F242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A5629"/>
    <w:multiLevelType w:val="hybridMultilevel"/>
    <w:tmpl w:val="57908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7D3423"/>
    <w:multiLevelType w:val="hybridMultilevel"/>
    <w:tmpl w:val="C5A4A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2086C"/>
    <w:multiLevelType w:val="hybridMultilevel"/>
    <w:tmpl w:val="9D900CE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1933A8"/>
    <w:multiLevelType w:val="hybridMultilevel"/>
    <w:tmpl w:val="C106B5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6535F4"/>
    <w:multiLevelType w:val="hybridMultilevel"/>
    <w:tmpl w:val="669E37F6"/>
    <w:lvl w:ilvl="0" w:tplc="273EECD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C761B9"/>
    <w:multiLevelType w:val="hybridMultilevel"/>
    <w:tmpl w:val="04A20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0A1B4B"/>
    <w:multiLevelType w:val="hybridMultilevel"/>
    <w:tmpl w:val="AA5AAB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132D55"/>
    <w:multiLevelType w:val="hybridMultilevel"/>
    <w:tmpl w:val="7DBE75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C42EF1"/>
    <w:multiLevelType w:val="hybridMultilevel"/>
    <w:tmpl w:val="2DFC7D58"/>
    <w:lvl w:ilvl="0" w:tplc="DB96A95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F95B04"/>
    <w:multiLevelType w:val="hybridMultilevel"/>
    <w:tmpl w:val="142080D8"/>
    <w:lvl w:ilvl="0" w:tplc="5DA877D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AC2B5D"/>
    <w:multiLevelType w:val="hybridMultilevel"/>
    <w:tmpl w:val="43825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3124393">
    <w:abstractNumId w:val="1"/>
  </w:num>
  <w:num w:numId="2" w16cid:durableId="562908421">
    <w:abstractNumId w:val="0"/>
  </w:num>
  <w:num w:numId="3" w16cid:durableId="541867707">
    <w:abstractNumId w:val="7"/>
  </w:num>
  <w:num w:numId="4" w16cid:durableId="858399300">
    <w:abstractNumId w:val="3"/>
  </w:num>
  <w:num w:numId="5" w16cid:durableId="1880511627">
    <w:abstractNumId w:val="4"/>
  </w:num>
  <w:num w:numId="6" w16cid:durableId="900411995">
    <w:abstractNumId w:val="2"/>
  </w:num>
  <w:num w:numId="7" w16cid:durableId="1195653613">
    <w:abstractNumId w:val="9"/>
  </w:num>
  <w:num w:numId="8" w16cid:durableId="44183154">
    <w:abstractNumId w:val="10"/>
  </w:num>
  <w:num w:numId="9" w16cid:durableId="806513777">
    <w:abstractNumId w:val="5"/>
  </w:num>
  <w:num w:numId="10" w16cid:durableId="306517541">
    <w:abstractNumId w:val="6"/>
  </w:num>
  <w:num w:numId="11" w16cid:durableId="5843386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CC"/>
    <w:rsid w:val="000C0D5E"/>
    <w:rsid w:val="000F2EBB"/>
    <w:rsid w:val="00100D0D"/>
    <w:rsid w:val="00142976"/>
    <w:rsid w:val="0023146F"/>
    <w:rsid w:val="003F76E5"/>
    <w:rsid w:val="004E4251"/>
    <w:rsid w:val="00920197"/>
    <w:rsid w:val="00A24C44"/>
    <w:rsid w:val="00AF482F"/>
    <w:rsid w:val="00B71FCC"/>
    <w:rsid w:val="00CA5AC7"/>
    <w:rsid w:val="00D92618"/>
    <w:rsid w:val="00F24231"/>
    <w:rsid w:val="00F83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FA7E1"/>
  <w15:chartTrackingRefBased/>
  <w15:docId w15:val="{6690B3BC-C0FA-4946-A249-CCDF1563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1F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71F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1F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1F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1F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1F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1F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1F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1F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F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B71F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1F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1F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1F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1F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1F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1F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1FCC"/>
    <w:rPr>
      <w:rFonts w:eastAsiaTheme="majorEastAsia" w:cstheme="majorBidi"/>
      <w:color w:val="272727" w:themeColor="text1" w:themeTint="D8"/>
    </w:rPr>
  </w:style>
  <w:style w:type="paragraph" w:styleId="Title">
    <w:name w:val="Title"/>
    <w:basedOn w:val="Normal"/>
    <w:next w:val="Normal"/>
    <w:link w:val="TitleChar"/>
    <w:uiPriority w:val="10"/>
    <w:qFormat/>
    <w:rsid w:val="00B71F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F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1F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1F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1FCC"/>
    <w:pPr>
      <w:spacing w:before="160"/>
      <w:jc w:val="center"/>
    </w:pPr>
    <w:rPr>
      <w:i/>
      <w:iCs/>
      <w:color w:val="404040" w:themeColor="text1" w:themeTint="BF"/>
    </w:rPr>
  </w:style>
  <w:style w:type="character" w:customStyle="1" w:styleId="QuoteChar">
    <w:name w:val="Quote Char"/>
    <w:basedOn w:val="DefaultParagraphFont"/>
    <w:link w:val="Quote"/>
    <w:uiPriority w:val="29"/>
    <w:rsid w:val="00B71FCC"/>
    <w:rPr>
      <w:i/>
      <w:iCs/>
      <w:color w:val="404040" w:themeColor="text1" w:themeTint="BF"/>
    </w:rPr>
  </w:style>
  <w:style w:type="paragraph" w:styleId="ListParagraph">
    <w:name w:val="List Paragraph"/>
    <w:basedOn w:val="Normal"/>
    <w:link w:val="ListParagraphChar"/>
    <w:uiPriority w:val="34"/>
    <w:qFormat/>
    <w:rsid w:val="00B71FCC"/>
    <w:pPr>
      <w:ind w:left="720"/>
      <w:contextualSpacing/>
    </w:pPr>
  </w:style>
  <w:style w:type="character" w:styleId="IntenseEmphasis">
    <w:name w:val="Intense Emphasis"/>
    <w:basedOn w:val="DefaultParagraphFont"/>
    <w:uiPriority w:val="21"/>
    <w:qFormat/>
    <w:rsid w:val="00B71FCC"/>
    <w:rPr>
      <w:i/>
      <w:iCs/>
      <w:color w:val="0F4761" w:themeColor="accent1" w:themeShade="BF"/>
    </w:rPr>
  </w:style>
  <w:style w:type="paragraph" w:styleId="IntenseQuote">
    <w:name w:val="Intense Quote"/>
    <w:basedOn w:val="Normal"/>
    <w:next w:val="Normal"/>
    <w:link w:val="IntenseQuoteChar"/>
    <w:uiPriority w:val="30"/>
    <w:qFormat/>
    <w:rsid w:val="00B71F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1FCC"/>
    <w:rPr>
      <w:i/>
      <w:iCs/>
      <w:color w:val="0F4761" w:themeColor="accent1" w:themeShade="BF"/>
    </w:rPr>
  </w:style>
  <w:style w:type="character" w:styleId="IntenseReference">
    <w:name w:val="Intense Reference"/>
    <w:basedOn w:val="DefaultParagraphFont"/>
    <w:uiPriority w:val="32"/>
    <w:qFormat/>
    <w:rsid w:val="00B71FCC"/>
    <w:rPr>
      <w:b/>
      <w:bCs/>
      <w:smallCaps/>
      <w:color w:val="0F4761" w:themeColor="accent1" w:themeShade="BF"/>
      <w:spacing w:val="5"/>
    </w:rPr>
  </w:style>
  <w:style w:type="table" w:styleId="TableGrid">
    <w:name w:val="Table Grid"/>
    <w:basedOn w:val="TableNormal"/>
    <w:uiPriority w:val="39"/>
    <w:rsid w:val="000F2EBB"/>
    <w:pPr>
      <w:pBdr>
        <w:top w:val="nil"/>
        <w:left w:val="nil"/>
        <w:bottom w:val="nil"/>
        <w:right w:val="nil"/>
        <w:between w:val="nil"/>
        <w:bar w:val="nil"/>
      </w:pBdr>
      <w:spacing w:after="0" w:line="240" w:lineRule="auto"/>
    </w:pPr>
    <w:rPr>
      <w:rFonts w:ascii="Times New Roman" w:eastAsia="Times New Roman" w:hAnsi="Times New Roman" w:cs="Times New Roman"/>
      <w:kern w:val="0"/>
      <w:sz w:val="20"/>
      <w:szCs w:val="20"/>
      <w:bdr w:val="ni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0F2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741</Words>
  <Characters>4520</Characters>
  <Application>Microsoft Office Word</Application>
  <DocSecurity>0</DocSecurity>
  <Lines>129</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Boothe</dc:creator>
  <cp:keywords/>
  <dc:description/>
  <cp:lastModifiedBy>Monica Boothe</cp:lastModifiedBy>
  <cp:revision>3</cp:revision>
  <dcterms:created xsi:type="dcterms:W3CDTF">2025-02-26T20:56:00Z</dcterms:created>
  <dcterms:modified xsi:type="dcterms:W3CDTF">2025-02-27T02:35:00Z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77df58e2-3a33-44f5-92c4-10ddbb56428f</vt:lpwstr>
  </property>
</Properties>
</file>